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School to College Transition programs / curricula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George Washington Freshman Initiative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College Freshmen</w:t>
      </w:r>
    </w:p>
    <w:p w:rsidR="00000000" w:rsidDel="00000000" w:rsidP="00000000" w:rsidRDefault="00000000" w:rsidRPr="00000000" w14:paraId="00000005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www.freshmantransition.org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Academic Innovations - </w:t>
      </w:r>
      <w:r w:rsidDel="00000000" w:rsidR="00000000" w:rsidRPr="00000000">
        <w:rPr>
          <w:b w:val="1"/>
          <w:rtl w:val="0"/>
        </w:rPr>
        <w:t xml:space="preserve">Get Focused Stay Focused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 Middle School Bridge - module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 Career Choices &amp; Changes (1 semester to 1 year course) - High school freshmen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 Follow-up Modules - High School Sophomore, Junior &amp; Senior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 Ten Year Education &amp; Career Plan (online)</w:t>
      </w:r>
    </w:p>
    <w:p w:rsidR="00000000" w:rsidDel="00000000" w:rsidP="00000000" w:rsidRDefault="00000000" w:rsidRPr="00000000" w14:paraId="0000000C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www.academicinnovations.com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Map-It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(ppt link coming shortly)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College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MDRC Preparing High school students for successful transition</w:t>
      </w:r>
    </w:p>
    <w:p w:rsidR="00000000" w:rsidDel="00000000" w:rsidP="00000000" w:rsidRDefault="00000000" w:rsidRPr="00000000" w14:paraId="00000013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https://www.mdrc.org/publication/preparing-high-school-students-successful-transitions-postsecondary-education-and/file-full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Dual Enrollment as a Bridge Program from high school to college</w:t>
      </w:r>
    </w:p>
    <w:p w:rsidR="00000000" w:rsidDel="00000000" w:rsidP="00000000" w:rsidRDefault="00000000" w:rsidRPr="00000000" w14:paraId="00000016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http://www.ecampustours.com/for-students/college-planning/outside-the-classroom/bridge-programs-that-help-ease-the-transition-from.aspx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campustours.com/for-students/college-planning/outside-the-classroom/bridge-programs-that-help-ease-the-transition-from.aspx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reshmantransition.org" TargetMode="External"/><Relationship Id="rId7" Type="http://schemas.openxmlformats.org/officeDocument/2006/relationships/hyperlink" Target="http://www.academicinnovations.com" TargetMode="External"/><Relationship Id="rId8" Type="http://schemas.openxmlformats.org/officeDocument/2006/relationships/hyperlink" Target="https://www.mdrc.org/publication/preparing-high-school-students-successful-transitions-postsecondary-education-and/file-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