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34" w:rsidRDefault="001A4234" w:rsidP="00AB1C17">
      <w:pPr>
        <w:tabs>
          <w:tab w:val="left" w:pos="720"/>
          <w:tab w:val="right" w:pos="9360"/>
        </w:tabs>
        <w:spacing w:before="120" w:after="0" w:line="240" w:lineRule="auto"/>
        <w:jc w:val="center"/>
        <w:rPr>
          <w:b/>
          <w:color w:val="002060"/>
          <w:sz w:val="38"/>
        </w:rPr>
      </w:pPr>
      <w:bookmarkStart w:id="0" w:name="_GoBack"/>
      <w:bookmarkEnd w:id="0"/>
      <w:r>
        <w:rPr>
          <w:noProof/>
        </w:rPr>
        <w:drawing>
          <wp:anchor distT="0" distB="0" distL="114300" distR="114300" simplePos="0" relativeHeight="251659264" behindDoc="1" locked="0" layoutInCell="1" allowOverlap="1" wp14:anchorId="0CEE6521" wp14:editId="30AA6334">
            <wp:simplePos x="0" y="0"/>
            <wp:positionH relativeFrom="column">
              <wp:posOffset>202565</wp:posOffset>
            </wp:positionH>
            <wp:positionV relativeFrom="paragraph">
              <wp:posOffset>-106045</wp:posOffset>
            </wp:positionV>
            <wp:extent cx="866775" cy="814705"/>
            <wp:effectExtent l="0" t="0" r="9525" b="4445"/>
            <wp:wrapThrough wrapText="bothSides">
              <wp:wrapPolygon edited="0">
                <wp:start x="6646" y="0"/>
                <wp:lineTo x="0" y="3535"/>
                <wp:lineTo x="0" y="16667"/>
                <wp:lineTo x="5697" y="21213"/>
                <wp:lineTo x="6646" y="21213"/>
                <wp:lineTo x="14716" y="21213"/>
                <wp:lineTo x="15666" y="21213"/>
                <wp:lineTo x="21363" y="16667"/>
                <wp:lineTo x="21363" y="3535"/>
                <wp:lineTo x="14716" y="0"/>
                <wp:lineTo x="6646" y="0"/>
              </wp:wrapPolygon>
            </wp:wrapThrough>
            <wp:docPr id="9" name="Picture 9" descr="http://californiacommunitycolleges.cccco.edu/Portals/0/logos/ccc_logo_wrap_tex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iforniacommunitycolleges.cccco.edu/Portals/0/logos/ccc_logo_wrap_text_cl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8D2">
        <w:rPr>
          <w:b/>
          <w:color w:val="002060"/>
          <w:sz w:val="38"/>
        </w:rPr>
        <w:t>California Community Colleges Chancellor’s Office</w:t>
      </w:r>
    </w:p>
    <w:p w:rsidR="00FF365F" w:rsidRDefault="001418D2" w:rsidP="00AB1C17">
      <w:pPr>
        <w:spacing w:after="0" w:line="240" w:lineRule="auto"/>
        <w:jc w:val="center"/>
        <w:rPr>
          <w:b/>
          <w:color w:val="002060"/>
          <w:sz w:val="38"/>
        </w:rPr>
      </w:pPr>
      <w:r>
        <w:rPr>
          <w:b/>
          <w:color w:val="002060"/>
          <w:sz w:val="38"/>
        </w:rPr>
        <w:t>Hours and Units</w:t>
      </w:r>
      <w:r w:rsidR="00914496">
        <w:rPr>
          <w:b/>
          <w:color w:val="002060"/>
          <w:sz w:val="38"/>
        </w:rPr>
        <w:t xml:space="preserve"> Calculations</w:t>
      </w:r>
    </w:p>
    <w:p w:rsidR="00395D86" w:rsidRDefault="001D1009" w:rsidP="00AB1C17">
      <w:pPr>
        <w:spacing w:after="0" w:line="240" w:lineRule="auto"/>
        <w:jc w:val="center"/>
        <w:rPr>
          <w:b/>
          <w:color w:val="002060"/>
          <w:sz w:val="38"/>
        </w:rPr>
      </w:pPr>
      <w:r>
        <w:rPr>
          <w:rFonts w:ascii="Arial" w:eastAsia="Arial" w:hAnsi="Arial" w:cs="Arial"/>
          <w:b/>
          <w:bCs/>
          <w:sz w:val="24"/>
          <w:szCs w:val="24"/>
        </w:rPr>
        <w:pict>
          <v:rect id="_x0000_i1025" style="width:409.45pt;height:4.75pt" o:hrpct="801" o:hralign="center" o:hrstd="t" o:hrnoshade="t" o:hr="t" fillcolor="#036" stroked="f"/>
        </w:pict>
      </w:r>
    </w:p>
    <w:p w:rsidR="007370F2" w:rsidRDefault="007370F2" w:rsidP="0017000B">
      <w:pPr>
        <w:spacing w:before="240" w:after="0" w:line="240" w:lineRule="auto"/>
        <w:rPr>
          <w:rFonts w:ascii="Arial" w:eastAsia="Arial" w:hAnsi="Arial" w:cs="Arial"/>
          <w:b/>
          <w:bCs/>
          <w:sz w:val="24"/>
          <w:szCs w:val="24"/>
        </w:rPr>
      </w:pPr>
    </w:p>
    <w:p w:rsidR="001418D2" w:rsidRDefault="001418D2" w:rsidP="00A61B5D">
      <w:pPr>
        <w:spacing w:before="120" w:after="0"/>
        <w:jc w:val="both"/>
        <w:rPr>
          <w:rFonts w:ascii="Calibri" w:hAnsi="Calibri"/>
          <w:b/>
          <w:color w:val="002060"/>
          <w:sz w:val="24"/>
          <w:szCs w:val="24"/>
        </w:rPr>
      </w:pPr>
      <w:r w:rsidRPr="00914496">
        <w:rPr>
          <w:rFonts w:ascii="Calibri" w:hAnsi="Calibri"/>
          <w:b/>
          <w:color w:val="002060"/>
          <w:sz w:val="24"/>
          <w:szCs w:val="24"/>
        </w:rPr>
        <w:t>I.  Standard Formula for Credit Hour Calculations</w:t>
      </w:r>
    </w:p>
    <w:p w:rsidR="001418D2" w:rsidRPr="00914496" w:rsidRDefault="001418D2" w:rsidP="005C07E0">
      <w:pPr>
        <w:spacing w:after="0"/>
        <w:rPr>
          <w:rFonts w:ascii="Calibri" w:hAnsi="Calibri"/>
          <w:color w:val="000000"/>
          <w:sz w:val="24"/>
          <w:szCs w:val="24"/>
        </w:rPr>
      </w:pPr>
      <w:r w:rsidRPr="00914496">
        <w:rPr>
          <w:rFonts w:ascii="Calibri" w:hAnsi="Calibri"/>
          <w:color w:val="000000"/>
          <w:sz w:val="24"/>
          <w:szCs w:val="24"/>
        </w:rPr>
        <w:t>Standards for credit hour calculations are contained in title 5 §§55002.5, 55002(a)(2)(B), and 55002(b)(2)(B).  Courses not classified as cooperative work experience, clock hour, or open entry/ open exit use the following method for calculating units of credit.</w:t>
      </w:r>
    </w:p>
    <w:p w:rsidR="005C07E0" w:rsidRDefault="001418D2" w:rsidP="005C07E0">
      <w:pPr>
        <w:spacing w:after="0"/>
        <w:rPr>
          <w:rFonts w:ascii="Calibri" w:hAnsi="Calibri"/>
          <w:color w:val="000000"/>
          <w:sz w:val="24"/>
          <w:szCs w:val="24"/>
        </w:rPr>
      </w:pPr>
      <w:r w:rsidRPr="00914496">
        <w:rPr>
          <w:rFonts w:ascii="Calibri" w:hAnsi="Calibri"/>
          <w:color w:val="000000"/>
          <w:sz w:val="24"/>
          <w:szCs w:val="24"/>
        </w:rPr>
        <w:t>Divide the total of all student learning hours (lecture, lab, activity, clinical, TBA, other + outside-of-class hours) by the hours-per-unit divisor, round down to the nearest increment of credit awarded by the college.  Expressed as an equation:</w:t>
      </w:r>
    </w:p>
    <w:p w:rsidR="005C07E0" w:rsidRPr="00914496" w:rsidRDefault="005C07E0" w:rsidP="005C07E0">
      <w:pPr>
        <w:spacing w:after="0"/>
        <w:rPr>
          <w:rFonts w:ascii="Calibri" w:hAnsi="Calibri"/>
          <w:color w:val="000000"/>
          <w:sz w:val="24"/>
          <w:szCs w:val="24"/>
        </w:rPr>
      </w:pPr>
    </w:p>
    <w:tbl>
      <w:tblPr>
        <w:tblW w:w="6614" w:type="dxa"/>
        <w:jc w:val="center"/>
        <w:tblLook w:val="04A0" w:firstRow="1" w:lastRow="0" w:firstColumn="1" w:lastColumn="0" w:noHBand="0" w:noVBand="1"/>
      </w:tblPr>
      <w:tblGrid>
        <w:gridCol w:w="5169"/>
        <w:gridCol w:w="400"/>
        <w:gridCol w:w="1045"/>
      </w:tblGrid>
      <w:tr w:rsidR="001418D2" w:rsidRPr="00914496" w:rsidTr="003C1934">
        <w:trPr>
          <w:trHeight w:val="560"/>
          <w:jc w:val="center"/>
        </w:trPr>
        <w:tc>
          <w:tcPr>
            <w:tcW w:w="5169" w:type="dxa"/>
            <w:tcBorders>
              <w:top w:val="nil"/>
              <w:left w:val="nil"/>
              <w:bottom w:val="nil"/>
              <w:right w:val="nil"/>
            </w:tcBorders>
            <w:shd w:val="clear" w:color="auto" w:fill="auto"/>
            <w:vAlign w:val="center"/>
            <w:hideMark/>
          </w:tcPr>
          <w:p w:rsidR="001418D2" w:rsidRPr="00914496" w:rsidRDefault="001418D2" w:rsidP="005C07E0">
            <w:pPr>
              <w:spacing w:after="0"/>
              <w:rPr>
                <w:rFonts w:ascii="Calibri" w:eastAsia="Times New Roman" w:hAnsi="Calibri"/>
                <w:color w:val="000000"/>
                <w:sz w:val="24"/>
                <w:szCs w:val="24"/>
                <w:u w:val="single"/>
              </w:rPr>
            </w:pPr>
            <w:r w:rsidRPr="00914496">
              <w:rPr>
                <w:rFonts w:ascii="Calibri" w:eastAsia="Times New Roman" w:hAnsi="Calibri"/>
                <w:color w:val="000000"/>
                <w:sz w:val="24"/>
                <w:szCs w:val="24"/>
                <w:u w:val="single"/>
              </w:rPr>
              <w:t>[Total Contact Hours + Outside-of-class Hours]</w:t>
            </w:r>
            <w:r w:rsidRPr="00914496">
              <w:rPr>
                <w:rFonts w:ascii="Calibri" w:eastAsia="Times New Roman" w:hAnsi="Calibri"/>
                <w:color w:val="000000"/>
                <w:sz w:val="24"/>
                <w:szCs w:val="24"/>
                <w:u w:val="single"/>
              </w:rPr>
              <w:br/>
            </w:r>
            <w:r w:rsidRPr="00914496">
              <w:rPr>
                <w:rFonts w:ascii="Calibri" w:eastAsia="Times New Roman" w:hAnsi="Calibri"/>
                <w:color w:val="000000"/>
                <w:sz w:val="24"/>
                <w:szCs w:val="24"/>
              </w:rPr>
              <w:t xml:space="preserve">                      Hours-per-unit Divisor</w:t>
            </w:r>
          </w:p>
        </w:tc>
        <w:tc>
          <w:tcPr>
            <w:tcW w:w="400" w:type="dxa"/>
            <w:tcBorders>
              <w:top w:val="nil"/>
              <w:left w:val="nil"/>
              <w:bottom w:val="nil"/>
              <w:right w:val="nil"/>
            </w:tcBorders>
            <w:shd w:val="clear" w:color="auto" w:fill="auto"/>
            <w:noWrap/>
            <w:vAlign w:val="center"/>
            <w:hideMark/>
          </w:tcPr>
          <w:p w:rsidR="001418D2" w:rsidRPr="00914496" w:rsidRDefault="001418D2" w:rsidP="005C07E0">
            <w:pPr>
              <w:spacing w:after="0"/>
              <w:rPr>
                <w:rFonts w:ascii="Calibri" w:eastAsia="Times New Roman" w:hAnsi="Calibri"/>
                <w:color w:val="000000"/>
                <w:sz w:val="24"/>
                <w:szCs w:val="24"/>
              </w:rPr>
            </w:pPr>
            <w:r w:rsidRPr="00914496">
              <w:rPr>
                <w:rFonts w:ascii="Calibri" w:eastAsia="Times New Roman" w:hAnsi="Calibri"/>
                <w:color w:val="000000"/>
                <w:sz w:val="24"/>
                <w:szCs w:val="24"/>
              </w:rPr>
              <w:t>=</w:t>
            </w:r>
          </w:p>
        </w:tc>
        <w:tc>
          <w:tcPr>
            <w:tcW w:w="1045" w:type="dxa"/>
            <w:tcBorders>
              <w:top w:val="nil"/>
              <w:left w:val="nil"/>
              <w:bottom w:val="nil"/>
              <w:right w:val="nil"/>
            </w:tcBorders>
            <w:shd w:val="clear" w:color="auto" w:fill="auto"/>
            <w:noWrap/>
            <w:vAlign w:val="center"/>
            <w:hideMark/>
          </w:tcPr>
          <w:p w:rsidR="001418D2" w:rsidRPr="00914496" w:rsidRDefault="001418D2" w:rsidP="005C07E0">
            <w:pPr>
              <w:spacing w:after="120"/>
              <w:rPr>
                <w:rFonts w:ascii="Calibri" w:eastAsia="Times New Roman" w:hAnsi="Calibri"/>
                <w:color w:val="000000"/>
                <w:sz w:val="24"/>
                <w:szCs w:val="24"/>
              </w:rPr>
            </w:pPr>
            <w:r w:rsidRPr="00914496">
              <w:rPr>
                <w:rFonts w:ascii="Calibri" w:eastAsia="Times New Roman" w:hAnsi="Calibri"/>
                <w:color w:val="000000"/>
                <w:sz w:val="24"/>
                <w:szCs w:val="24"/>
              </w:rPr>
              <w:t>Units of Credit</w:t>
            </w:r>
          </w:p>
        </w:tc>
      </w:tr>
    </w:tbl>
    <w:p w:rsidR="005C07E0" w:rsidRDefault="005C07E0" w:rsidP="005C07E0">
      <w:pPr>
        <w:spacing w:after="0"/>
        <w:rPr>
          <w:rFonts w:ascii="Calibri" w:hAnsi="Calibri"/>
          <w:color w:val="000000"/>
          <w:sz w:val="24"/>
          <w:szCs w:val="24"/>
        </w:rPr>
      </w:pPr>
    </w:p>
    <w:p w:rsidR="001418D2" w:rsidRDefault="001418D2" w:rsidP="005C07E0">
      <w:pPr>
        <w:spacing w:after="0"/>
        <w:rPr>
          <w:rFonts w:ascii="Calibri" w:hAnsi="Calibri"/>
          <w:color w:val="000000"/>
          <w:sz w:val="24"/>
          <w:szCs w:val="24"/>
        </w:rPr>
      </w:pPr>
      <w:r w:rsidRPr="00914496">
        <w:rPr>
          <w:rFonts w:ascii="Calibri" w:hAnsi="Calibri"/>
          <w:color w:val="000000"/>
          <w:sz w:val="24"/>
          <w:szCs w:val="24"/>
        </w:rPr>
        <w:t>The result of this calculation is then rounded down to the nearest .5 increment or to the nearest fractional unit award used by the district, if smaller than .5.   This formula applies to both semester and quarter credit calculations.  While this formula can yield a value below the lowest increment of credit awarded by the college, zero-unit courses are not permissible.  The following definitions are used in the application of this formula:</w:t>
      </w:r>
    </w:p>
    <w:p w:rsidR="005C07E0" w:rsidRPr="00914496" w:rsidRDefault="005C07E0" w:rsidP="005C07E0">
      <w:pPr>
        <w:spacing w:after="0"/>
        <w:rPr>
          <w:rFonts w:ascii="Calibri" w:hAnsi="Calibri"/>
          <w:color w:val="000000"/>
          <w:sz w:val="24"/>
          <w:szCs w:val="24"/>
        </w:rPr>
      </w:pPr>
    </w:p>
    <w:p w:rsidR="001418D2" w:rsidRPr="00914496" w:rsidRDefault="001418D2" w:rsidP="005C07E0">
      <w:pPr>
        <w:pStyle w:val="ListParagraph"/>
        <w:numPr>
          <w:ilvl w:val="0"/>
          <w:numId w:val="10"/>
        </w:numPr>
        <w:spacing w:after="0"/>
        <w:ind w:left="360"/>
        <w:rPr>
          <w:rFonts w:ascii="Calibri" w:hAnsi="Calibri"/>
          <w:color w:val="000000"/>
          <w:sz w:val="24"/>
          <w:szCs w:val="24"/>
        </w:rPr>
      </w:pPr>
      <w:r w:rsidRPr="00914496">
        <w:rPr>
          <w:rFonts w:ascii="Calibri" w:hAnsi="Calibri"/>
          <w:b/>
          <w:color w:val="002060"/>
          <w:sz w:val="24"/>
          <w:szCs w:val="24"/>
        </w:rPr>
        <w:t>Total Contact Hours</w:t>
      </w:r>
      <w:r w:rsidRPr="00914496">
        <w:rPr>
          <w:rFonts w:ascii="Calibri" w:hAnsi="Calibri"/>
          <w:color w:val="002060"/>
          <w:sz w:val="24"/>
          <w:szCs w:val="24"/>
        </w:rPr>
        <w:t>:</w:t>
      </w:r>
      <w:r w:rsidRPr="00914496">
        <w:rPr>
          <w:rFonts w:ascii="Calibri" w:hAnsi="Calibri"/>
          <w:color w:val="000000"/>
          <w:sz w:val="24"/>
          <w:szCs w:val="24"/>
        </w:rPr>
        <w:t xml:space="preserve">  The total time per term that a student is under the direct supervision of an instructor or other qualified employee as defined in §§58050 - 58051.  This number is the sum of all contact hours for the course in all calculations categories, including lecture, recitation, discussion, seminar, laboratory, clinical, studio, practica, activity, to-be-arranged, etc.  Contact hours for courses may include hours assigned to more than one instructional category, e.g. lecture and laboratory, lecture and activity, lecture and clinical.</w:t>
      </w:r>
    </w:p>
    <w:p w:rsidR="001418D2" w:rsidRPr="00914496" w:rsidRDefault="001418D2" w:rsidP="005C07E0">
      <w:pPr>
        <w:spacing w:after="0"/>
        <w:rPr>
          <w:rFonts w:ascii="Calibri" w:hAnsi="Calibri"/>
          <w:color w:val="000000"/>
          <w:sz w:val="24"/>
          <w:szCs w:val="24"/>
        </w:rPr>
      </w:pPr>
    </w:p>
    <w:p w:rsidR="005C07E0" w:rsidRDefault="001418D2" w:rsidP="005C07E0">
      <w:pPr>
        <w:pStyle w:val="ListParagraph"/>
        <w:numPr>
          <w:ilvl w:val="0"/>
          <w:numId w:val="7"/>
        </w:numPr>
        <w:spacing w:after="0"/>
        <w:ind w:left="360"/>
        <w:rPr>
          <w:rFonts w:ascii="Calibri" w:hAnsi="Calibri"/>
          <w:sz w:val="24"/>
          <w:szCs w:val="24"/>
        </w:rPr>
      </w:pPr>
      <w:r w:rsidRPr="00914496">
        <w:rPr>
          <w:rFonts w:ascii="Calibri" w:hAnsi="Calibri"/>
          <w:b/>
          <w:color w:val="002060"/>
          <w:sz w:val="24"/>
          <w:szCs w:val="24"/>
        </w:rPr>
        <w:t>Outside-of-class Hours</w:t>
      </w:r>
      <w:r w:rsidRPr="00914496">
        <w:rPr>
          <w:rFonts w:ascii="Calibri" w:hAnsi="Calibri"/>
          <w:color w:val="002060"/>
          <w:sz w:val="24"/>
          <w:szCs w:val="24"/>
        </w:rPr>
        <w:t>:</w:t>
      </w:r>
      <w:r w:rsidRPr="00914496">
        <w:rPr>
          <w:rFonts w:ascii="Calibri" w:hAnsi="Calibri"/>
          <w:color w:val="000000"/>
          <w:sz w:val="24"/>
          <w:szCs w:val="24"/>
        </w:rPr>
        <w:t xml:space="preserve"> Hours students are expected to engage in course work outside of the classroom.  Federal and state regulations for credit hour calculations are based on the total time a student spends on learning, including outside-of-class hours.  As a matter of standard practice in higher education, lecture and related course formats require two hours of student work outsid</w:t>
      </w:r>
      <w:r w:rsidRPr="00914496">
        <w:rPr>
          <w:rFonts w:ascii="Calibri" w:hAnsi="Calibri"/>
          <w:color w:val="000000"/>
          <w:sz w:val="24"/>
          <w:szCs w:val="24"/>
        </w:rPr>
        <w:softHyphen/>
        <w:t xml:space="preserve">e of class for every hour in-class.  All other academic work, including laboratory, activity, studio, clinical, practica, TBA, etc. must provide </w:t>
      </w:r>
      <w:r w:rsidRPr="00914496">
        <w:rPr>
          <w:rFonts w:ascii="Calibri" w:hAnsi="Calibri"/>
          <w:sz w:val="24"/>
          <w:szCs w:val="24"/>
        </w:rPr>
        <w:t xml:space="preserve">an equivalent total number of student learning hours as typically required for lecture, with the ratio of in-class to outside-of-class work prorated appropriately for the instructional category.  </w:t>
      </w:r>
      <w:r w:rsidR="005C07E0">
        <w:rPr>
          <w:rFonts w:ascii="Calibri" w:hAnsi="Calibri"/>
          <w:sz w:val="24"/>
          <w:szCs w:val="24"/>
        </w:rPr>
        <w:br w:type="page"/>
      </w:r>
    </w:p>
    <w:p w:rsidR="00AB1C17" w:rsidRDefault="00AB1C17" w:rsidP="005C07E0">
      <w:pPr>
        <w:pStyle w:val="ListParagraph"/>
        <w:spacing w:after="0"/>
        <w:ind w:left="360"/>
        <w:rPr>
          <w:rFonts w:ascii="Calibri" w:hAnsi="Calibri"/>
          <w:sz w:val="24"/>
          <w:szCs w:val="24"/>
        </w:rPr>
      </w:pPr>
    </w:p>
    <w:p w:rsidR="001418D2" w:rsidRDefault="001418D2" w:rsidP="005C07E0">
      <w:pPr>
        <w:pStyle w:val="ListParagraph"/>
        <w:spacing w:after="0"/>
        <w:ind w:left="360"/>
        <w:rPr>
          <w:rFonts w:ascii="Calibri" w:hAnsi="Calibri"/>
          <w:sz w:val="24"/>
          <w:szCs w:val="24"/>
        </w:rPr>
      </w:pPr>
      <w:r w:rsidRPr="00914496">
        <w:rPr>
          <w:rFonts w:ascii="Calibri" w:hAnsi="Calibri"/>
          <w:sz w:val="24"/>
          <w:szCs w:val="24"/>
        </w:rPr>
        <w:t>Typically, these ratios are expressed as follows:</w:t>
      </w:r>
    </w:p>
    <w:p w:rsidR="003C1934" w:rsidRPr="00914496" w:rsidRDefault="003C1934" w:rsidP="005C07E0">
      <w:pPr>
        <w:pStyle w:val="ListParagraph"/>
        <w:spacing w:after="0"/>
        <w:ind w:left="360"/>
        <w:rPr>
          <w:rFonts w:ascii="Calibri" w:hAnsi="Calibri"/>
          <w:color w:val="000000"/>
          <w:sz w:val="24"/>
          <w:szCs w:val="24"/>
        </w:rPr>
      </w:pPr>
    </w:p>
    <w:tbl>
      <w:tblPr>
        <w:tblW w:w="9406" w:type="dxa"/>
        <w:jc w:val="center"/>
        <w:tblLook w:val="04A0" w:firstRow="1" w:lastRow="0" w:firstColumn="1" w:lastColumn="0" w:noHBand="0" w:noVBand="1"/>
      </w:tblPr>
      <w:tblGrid>
        <w:gridCol w:w="5981"/>
        <w:gridCol w:w="1440"/>
        <w:gridCol w:w="1985"/>
      </w:tblGrid>
      <w:tr w:rsidR="00B51E3B" w:rsidRPr="00914496" w:rsidTr="00B51E3B">
        <w:trPr>
          <w:trHeight w:val="396"/>
          <w:jc w:val="center"/>
        </w:trPr>
        <w:tc>
          <w:tcPr>
            <w:tcW w:w="5981" w:type="dxa"/>
            <w:tcBorders>
              <w:top w:val="nil"/>
              <w:left w:val="nil"/>
              <w:bottom w:val="dotted" w:sz="4" w:space="0" w:color="auto"/>
              <w:right w:val="nil"/>
            </w:tcBorders>
            <w:shd w:val="clear" w:color="000000" w:fill="17365D" w:themeFill="text2" w:themeFillShade="BF"/>
            <w:vAlign w:val="center"/>
            <w:hideMark/>
          </w:tcPr>
          <w:p w:rsidR="001418D2" w:rsidRPr="00B51E3B" w:rsidRDefault="001418D2" w:rsidP="00B51E3B">
            <w:pPr>
              <w:spacing w:after="0"/>
              <w:rPr>
                <w:rFonts w:ascii="Calibri" w:eastAsia="Times New Roman" w:hAnsi="Calibri"/>
                <w:b/>
                <w:bCs/>
                <w:color w:val="FFFFFF" w:themeColor="background1"/>
                <w:sz w:val="24"/>
                <w:szCs w:val="24"/>
              </w:rPr>
            </w:pPr>
            <w:r w:rsidRPr="00B51E3B">
              <w:rPr>
                <w:rFonts w:ascii="Calibri" w:eastAsia="Times New Roman" w:hAnsi="Calibri"/>
                <w:b/>
                <w:bCs/>
                <w:color w:val="FFFFFF" w:themeColor="background1"/>
                <w:sz w:val="24"/>
                <w:szCs w:val="24"/>
              </w:rPr>
              <w:t>Instructional Category</w:t>
            </w:r>
          </w:p>
        </w:tc>
        <w:tc>
          <w:tcPr>
            <w:tcW w:w="1440" w:type="dxa"/>
            <w:tcBorders>
              <w:top w:val="nil"/>
              <w:left w:val="nil"/>
              <w:bottom w:val="dotted" w:sz="4" w:space="0" w:color="auto"/>
              <w:right w:val="nil"/>
            </w:tcBorders>
            <w:shd w:val="clear" w:color="000000" w:fill="17365D" w:themeFill="text2" w:themeFillShade="BF"/>
            <w:vAlign w:val="center"/>
            <w:hideMark/>
          </w:tcPr>
          <w:p w:rsidR="001418D2" w:rsidRPr="00B51E3B" w:rsidRDefault="001418D2" w:rsidP="00B51E3B">
            <w:pPr>
              <w:spacing w:after="0"/>
              <w:jc w:val="center"/>
              <w:rPr>
                <w:rFonts w:ascii="Calibri" w:eastAsia="Times New Roman" w:hAnsi="Calibri"/>
                <w:b/>
                <w:bCs/>
                <w:color w:val="FFFFFF" w:themeColor="background1"/>
                <w:sz w:val="24"/>
                <w:szCs w:val="24"/>
              </w:rPr>
            </w:pPr>
            <w:r w:rsidRPr="00B51E3B">
              <w:rPr>
                <w:rFonts w:ascii="Calibri" w:eastAsia="Times New Roman" w:hAnsi="Calibri"/>
                <w:b/>
                <w:bCs/>
                <w:color w:val="FFFFFF" w:themeColor="background1"/>
                <w:sz w:val="24"/>
                <w:szCs w:val="24"/>
              </w:rPr>
              <w:t>In-class Hours</w:t>
            </w:r>
          </w:p>
        </w:tc>
        <w:tc>
          <w:tcPr>
            <w:tcW w:w="1985" w:type="dxa"/>
            <w:tcBorders>
              <w:top w:val="nil"/>
              <w:left w:val="nil"/>
              <w:bottom w:val="dotted" w:sz="4" w:space="0" w:color="auto"/>
              <w:right w:val="nil"/>
            </w:tcBorders>
            <w:shd w:val="clear" w:color="000000" w:fill="17365D" w:themeFill="text2" w:themeFillShade="BF"/>
            <w:vAlign w:val="center"/>
            <w:hideMark/>
          </w:tcPr>
          <w:p w:rsidR="001418D2" w:rsidRPr="00B51E3B" w:rsidRDefault="001418D2" w:rsidP="00B51E3B">
            <w:pPr>
              <w:spacing w:after="0"/>
              <w:jc w:val="center"/>
              <w:rPr>
                <w:rFonts w:ascii="Calibri" w:eastAsia="Times New Roman" w:hAnsi="Calibri"/>
                <w:b/>
                <w:bCs/>
                <w:color w:val="FFFFFF" w:themeColor="background1"/>
                <w:sz w:val="24"/>
                <w:szCs w:val="24"/>
              </w:rPr>
            </w:pPr>
            <w:r w:rsidRPr="00B51E3B">
              <w:rPr>
                <w:rFonts w:ascii="Calibri" w:eastAsia="Times New Roman" w:hAnsi="Calibri"/>
                <w:b/>
                <w:bCs/>
                <w:color w:val="FFFFFF" w:themeColor="background1"/>
                <w:sz w:val="24"/>
                <w:szCs w:val="24"/>
              </w:rPr>
              <w:t>Outside-of-class Hours</w:t>
            </w:r>
          </w:p>
        </w:tc>
      </w:tr>
      <w:tr w:rsidR="001418D2" w:rsidRPr="00914496" w:rsidTr="00B51E3B">
        <w:trPr>
          <w:trHeight w:val="432"/>
          <w:jc w:val="center"/>
        </w:trPr>
        <w:tc>
          <w:tcPr>
            <w:tcW w:w="598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1418D2" w:rsidRPr="00914496" w:rsidRDefault="001418D2" w:rsidP="00B51E3B">
            <w:pPr>
              <w:spacing w:after="0"/>
              <w:rPr>
                <w:rFonts w:ascii="Calibri" w:eastAsia="Times New Roman" w:hAnsi="Calibri"/>
                <w:color w:val="000000"/>
                <w:sz w:val="24"/>
                <w:szCs w:val="24"/>
              </w:rPr>
            </w:pPr>
            <w:r w:rsidRPr="00914496">
              <w:rPr>
                <w:rFonts w:ascii="Calibri" w:eastAsia="Times New Roman" w:hAnsi="Calibri"/>
                <w:b/>
                <w:bCs/>
                <w:color w:val="000000"/>
                <w:sz w:val="24"/>
                <w:szCs w:val="24"/>
              </w:rPr>
              <w:t>Lecture</w:t>
            </w:r>
          </w:p>
          <w:p w:rsidR="001418D2" w:rsidRPr="00914496" w:rsidRDefault="001418D2" w:rsidP="00B51E3B">
            <w:pPr>
              <w:spacing w:after="0"/>
              <w:rPr>
                <w:rFonts w:ascii="Calibri" w:eastAsia="Times New Roman" w:hAnsi="Calibri"/>
                <w:color w:val="000000"/>
                <w:sz w:val="24"/>
                <w:szCs w:val="24"/>
              </w:rPr>
            </w:pPr>
            <w:r w:rsidRPr="00914496">
              <w:rPr>
                <w:rFonts w:ascii="Calibri" w:eastAsia="Times New Roman" w:hAnsi="Calibri"/>
                <w:color w:val="000000"/>
                <w:sz w:val="24"/>
                <w:szCs w:val="24"/>
              </w:rPr>
              <w:t>(Lecture, Discussion, Seminar and Related Work)</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8D2" w:rsidRPr="00914496" w:rsidRDefault="001418D2" w:rsidP="00B51E3B">
            <w:pPr>
              <w:spacing w:after="0"/>
              <w:jc w:val="center"/>
              <w:rPr>
                <w:rFonts w:ascii="Calibri" w:eastAsia="Times New Roman" w:hAnsi="Calibri"/>
                <w:color w:val="000000"/>
                <w:sz w:val="24"/>
                <w:szCs w:val="24"/>
              </w:rPr>
            </w:pPr>
            <w:r w:rsidRPr="00914496">
              <w:rPr>
                <w:rFonts w:ascii="Calibri" w:eastAsia="Times New Roman" w:hAnsi="Calibri"/>
                <w:color w:val="000000"/>
                <w:sz w:val="24"/>
                <w:szCs w:val="24"/>
              </w:rPr>
              <w:t>1</w:t>
            </w:r>
          </w:p>
        </w:tc>
        <w:tc>
          <w:tcPr>
            <w:tcW w:w="198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8D2" w:rsidRPr="00914496" w:rsidRDefault="001418D2" w:rsidP="00B51E3B">
            <w:pPr>
              <w:spacing w:after="0"/>
              <w:jc w:val="center"/>
              <w:rPr>
                <w:rFonts w:ascii="Calibri" w:eastAsia="Times New Roman" w:hAnsi="Calibri"/>
                <w:color w:val="000000"/>
                <w:sz w:val="24"/>
                <w:szCs w:val="24"/>
              </w:rPr>
            </w:pPr>
            <w:r w:rsidRPr="00914496">
              <w:rPr>
                <w:rFonts w:ascii="Calibri" w:eastAsia="Times New Roman" w:hAnsi="Calibri"/>
                <w:color w:val="000000"/>
                <w:sz w:val="24"/>
                <w:szCs w:val="24"/>
              </w:rPr>
              <w:t>2</w:t>
            </w:r>
          </w:p>
        </w:tc>
      </w:tr>
      <w:tr w:rsidR="001418D2" w:rsidRPr="00914496" w:rsidTr="00B51E3B">
        <w:trPr>
          <w:trHeight w:val="468"/>
          <w:jc w:val="center"/>
        </w:trPr>
        <w:tc>
          <w:tcPr>
            <w:tcW w:w="5981" w:type="dxa"/>
            <w:tcBorders>
              <w:top w:val="dotted" w:sz="4" w:space="0" w:color="auto"/>
              <w:left w:val="dotted" w:sz="4" w:space="0" w:color="auto"/>
              <w:bottom w:val="dotted" w:sz="4" w:space="0" w:color="auto"/>
              <w:right w:val="dotted" w:sz="4" w:space="0" w:color="auto"/>
            </w:tcBorders>
            <w:shd w:val="clear" w:color="000000" w:fill="C6D9F1" w:themeFill="text2" w:themeFillTint="33"/>
            <w:vAlign w:val="bottom"/>
            <w:hideMark/>
          </w:tcPr>
          <w:p w:rsidR="001418D2" w:rsidRPr="00914496" w:rsidRDefault="001418D2" w:rsidP="00B51E3B">
            <w:pPr>
              <w:spacing w:after="0"/>
              <w:rPr>
                <w:rFonts w:ascii="Calibri" w:eastAsia="Times New Roman" w:hAnsi="Calibri"/>
                <w:color w:val="000000"/>
                <w:sz w:val="24"/>
                <w:szCs w:val="24"/>
              </w:rPr>
            </w:pPr>
            <w:r w:rsidRPr="00914496">
              <w:rPr>
                <w:rFonts w:ascii="Calibri" w:eastAsia="Times New Roman" w:hAnsi="Calibri"/>
                <w:b/>
                <w:bCs/>
                <w:color w:val="000000"/>
                <w:sz w:val="24"/>
                <w:szCs w:val="24"/>
              </w:rPr>
              <w:t>Activity</w:t>
            </w:r>
          </w:p>
          <w:p w:rsidR="001418D2" w:rsidRPr="00914496" w:rsidRDefault="001418D2" w:rsidP="00B51E3B">
            <w:pPr>
              <w:spacing w:after="0"/>
              <w:rPr>
                <w:rFonts w:ascii="Calibri" w:eastAsia="Times New Roman" w:hAnsi="Calibri"/>
                <w:color w:val="000000"/>
                <w:sz w:val="24"/>
                <w:szCs w:val="24"/>
              </w:rPr>
            </w:pPr>
            <w:r w:rsidRPr="00914496">
              <w:rPr>
                <w:rFonts w:ascii="Calibri" w:eastAsia="Times New Roman" w:hAnsi="Calibri"/>
                <w:color w:val="000000"/>
                <w:sz w:val="24"/>
                <w:szCs w:val="24"/>
              </w:rPr>
              <w:t>(Activity, Lab w/ Homework, Studio, and Similar)</w:t>
            </w:r>
          </w:p>
        </w:tc>
        <w:tc>
          <w:tcPr>
            <w:tcW w:w="1440" w:type="dxa"/>
            <w:tcBorders>
              <w:top w:val="dotted" w:sz="4" w:space="0" w:color="auto"/>
              <w:left w:val="dotted" w:sz="4" w:space="0" w:color="auto"/>
              <w:bottom w:val="dotted" w:sz="4" w:space="0" w:color="auto"/>
              <w:right w:val="dotted" w:sz="4" w:space="0" w:color="auto"/>
            </w:tcBorders>
            <w:shd w:val="clear" w:color="000000" w:fill="C6D9F1" w:themeFill="text2" w:themeFillTint="33"/>
            <w:noWrap/>
            <w:vAlign w:val="center"/>
            <w:hideMark/>
          </w:tcPr>
          <w:p w:rsidR="001418D2" w:rsidRPr="00914496" w:rsidRDefault="001418D2" w:rsidP="00B51E3B">
            <w:pPr>
              <w:spacing w:after="0"/>
              <w:jc w:val="center"/>
              <w:rPr>
                <w:rFonts w:ascii="Calibri" w:eastAsia="Times New Roman" w:hAnsi="Calibri"/>
                <w:color w:val="000000"/>
                <w:sz w:val="24"/>
                <w:szCs w:val="24"/>
              </w:rPr>
            </w:pPr>
            <w:r w:rsidRPr="00914496">
              <w:rPr>
                <w:rFonts w:ascii="Calibri" w:eastAsia="Times New Roman" w:hAnsi="Calibri"/>
                <w:color w:val="000000"/>
                <w:sz w:val="24"/>
                <w:szCs w:val="24"/>
              </w:rPr>
              <w:t>2</w:t>
            </w:r>
          </w:p>
        </w:tc>
        <w:tc>
          <w:tcPr>
            <w:tcW w:w="1985" w:type="dxa"/>
            <w:tcBorders>
              <w:top w:val="dotted" w:sz="4" w:space="0" w:color="auto"/>
              <w:left w:val="dotted" w:sz="4" w:space="0" w:color="auto"/>
              <w:bottom w:val="dotted" w:sz="4" w:space="0" w:color="auto"/>
              <w:right w:val="dotted" w:sz="4" w:space="0" w:color="auto"/>
            </w:tcBorders>
            <w:shd w:val="clear" w:color="000000" w:fill="C6D9F1" w:themeFill="text2" w:themeFillTint="33"/>
            <w:noWrap/>
            <w:vAlign w:val="center"/>
            <w:hideMark/>
          </w:tcPr>
          <w:p w:rsidR="001418D2" w:rsidRPr="00914496" w:rsidRDefault="001418D2" w:rsidP="00B51E3B">
            <w:pPr>
              <w:spacing w:after="0"/>
              <w:jc w:val="center"/>
              <w:rPr>
                <w:rFonts w:ascii="Calibri" w:eastAsia="Times New Roman" w:hAnsi="Calibri"/>
                <w:color w:val="000000"/>
                <w:sz w:val="24"/>
                <w:szCs w:val="24"/>
              </w:rPr>
            </w:pPr>
            <w:r w:rsidRPr="00914496">
              <w:rPr>
                <w:rFonts w:ascii="Calibri" w:eastAsia="Times New Roman" w:hAnsi="Calibri"/>
                <w:color w:val="000000"/>
                <w:sz w:val="24"/>
                <w:szCs w:val="24"/>
              </w:rPr>
              <w:t>1</w:t>
            </w:r>
          </w:p>
        </w:tc>
      </w:tr>
      <w:tr w:rsidR="001418D2" w:rsidRPr="00914496" w:rsidTr="00B51E3B">
        <w:trPr>
          <w:trHeight w:val="84"/>
          <w:jc w:val="center"/>
        </w:trPr>
        <w:tc>
          <w:tcPr>
            <w:tcW w:w="598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1418D2" w:rsidRPr="00914496" w:rsidRDefault="001418D2" w:rsidP="00B51E3B">
            <w:pPr>
              <w:spacing w:after="0"/>
              <w:rPr>
                <w:rFonts w:ascii="Calibri" w:eastAsia="Times New Roman" w:hAnsi="Calibri"/>
                <w:color w:val="000000"/>
                <w:sz w:val="24"/>
                <w:szCs w:val="24"/>
              </w:rPr>
            </w:pPr>
            <w:r w:rsidRPr="00914496">
              <w:rPr>
                <w:rFonts w:ascii="Calibri" w:eastAsia="Times New Roman" w:hAnsi="Calibri"/>
                <w:b/>
                <w:bCs/>
                <w:color w:val="000000"/>
                <w:sz w:val="24"/>
                <w:szCs w:val="24"/>
              </w:rPr>
              <w:t>Laboratory</w:t>
            </w:r>
          </w:p>
          <w:p w:rsidR="001418D2" w:rsidRPr="00914496" w:rsidRDefault="001418D2" w:rsidP="00B51E3B">
            <w:pPr>
              <w:spacing w:after="0"/>
              <w:rPr>
                <w:rFonts w:ascii="Calibri" w:eastAsia="Times New Roman" w:hAnsi="Calibri"/>
                <w:color w:val="000000"/>
                <w:sz w:val="24"/>
                <w:szCs w:val="24"/>
              </w:rPr>
            </w:pPr>
            <w:r w:rsidRPr="00914496">
              <w:rPr>
                <w:rFonts w:ascii="Calibri" w:eastAsia="Times New Roman" w:hAnsi="Calibri"/>
                <w:color w:val="000000"/>
                <w:sz w:val="24"/>
                <w:szCs w:val="24"/>
              </w:rPr>
              <w:t>(Traditional Lab, Natural Science Lab, Clinical, and Similar)</w:t>
            </w:r>
          </w:p>
        </w:tc>
        <w:tc>
          <w:tcPr>
            <w:tcW w:w="144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8D2" w:rsidRPr="00914496" w:rsidRDefault="001418D2" w:rsidP="00B51E3B">
            <w:pPr>
              <w:spacing w:after="0"/>
              <w:jc w:val="center"/>
              <w:rPr>
                <w:rFonts w:ascii="Calibri" w:eastAsia="Times New Roman" w:hAnsi="Calibri"/>
                <w:color w:val="000000"/>
                <w:sz w:val="24"/>
                <w:szCs w:val="24"/>
              </w:rPr>
            </w:pPr>
            <w:r w:rsidRPr="00914496">
              <w:rPr>
                <w:rFonts w:ascii="Calibri" w:eastAsia="Times New Roman" w:hAnsi="Calibri"/>
                <w:color w:val="000000"/>
                <w:sz w:val="24"/>
                <w:szCs w:val="24"/>
              </w:rPr>
              <w:t>3</w:t>
            </w:r>
          </w:p>
        </w:tc>
        <w:tc>
          <w:tcPr>
            <w:tcW w:w="198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8D2" w:rsidRPr="00914496" w:rsidRDefault="001418D2" w:rsidP="00B51E3B">
            <w:pPr>
              <w:spacing w:after="0"/>
              <w:jc w:val="center"/>
              <w:rPr>
                <w:rFonts w:ascii="Calibri" w:eastAsia="Times New Roman" w:hAnsi="Calibri"/>
                <w:color w:val="000000"/>
                <w:sz w:val="24"/>
                <w:szCs w:val="24"/>
              </w:rPr>
            </w:pPr>
            <w:r w:rsidRPr="00914496">
              <w:rPr>
                <w:rFonts w:ascii="Calibri" w:eastAsia="Times New Roman" w:hAnsi="Calibri"/>
                <w:color w:val="000000"/>
                <w:sz w:val="24"/>
                <w:szCs w:val="24"/>
              </w:rPr>
              <w:t>0</w:t>
            </w:r>
          </w:p>
        </w:tc>
      </w:tr>
    </w:tbl>
    <w:p w:rsidR="003C1934" w:rsidRDefault="003C1934" w:rsidP="005C07E0">
      <w:pPr>
        <w:spacing w:after="0"/>
        <w:ind w:left="360"/>
        <w:rPr>
          <w:rFonts w:ascii="Calibri" w:hAnsi="Calibri"/>
          <w:color w:val="000000"/>
          <w:sz w:val="24"/>
          <w:szCs w:val="24"/>
        </w:rPr>
      </w:pPr>
    </w:p>
    <w:p w:rsidR="001418D2" w:rsidRPr="00914496" w:rsidRDefault="001418D2" w:rsidP="005C07E0">
      <w:pPr>
        <w:ind w:left="360"/>
        <w:rPr>
          <w:rFonts w:ascii="Calibri" w:hAnsi="Calibri"/>
          <w:color w:val="000000"/>
          <w:sz w:val="24"/>
          <w:szCs w:val="24"/>
        </w:rPr>
      </w:pPr>
      <w:r w:rsidRPr="00914496">
        <w:rPr>
          <w:rFonts w:ascii="Calibri" w:hAnsi="Calibri"/>
          <w:color w:val="000000"/>
          <w:sz w:val="24"/>
          <w:szCs w:val="24"/>
        </w:rPr>
        <w:t>Other categories or ratios for inside- to outside-of-class hours are possible, but should fall within the parameters for one unit of credit as described above. Standard expectations in higher education for credit hour calculations generally align with the in-class to outside-of-class ratios as described in this table. Deviations from these widely accepted standards, while permitted, can negatively affect course transferability and articulation and should be used with caution. Since TBA hours are required to be listed separately on the COR, any outside-of-class hours expected of students in relationship to TBA contact hours must be included in the total student learning hours for the calculation.</w:t>
      </w:r>
    </w:p>
    <w:p w:rsidR="001418D2" w:rsidRDefault="001418D2" w:rsidP="005C07E0">
      <w:pPr>
        <w:pStyle w:val="ListParagraph"/>
        <w:numPr>
          <w:ilvl w:val="0"/>
          <w:numId w:val="7"/>
        </w:numPr>
        <w:spacing w:after="0"/>
        <w:ind w:left="360"/>
        <w:rPr>
          <w:rFonts w:ascii="Calibri" w:hAnsi="Calibri"/>
          <w:color w:val="000000"/>
          <w:sz w:val="24"/>
          <w:szCs w:val="24"/>
        </w:rPr>
      </w:pPr>
      <w:r w:rsidRPr="003C1934">
        <w:rPr>
          <w:rFonts w:ascii="Calibri" w:hAnsi="Calibri"/>
          <w:b/>
          <w:color w:val="002060"/>
          <w:sz w:val="24"/>
          <w:szCs w:val="24"/>
        </w:rPr>
        <w:t>Hours-per-unit Divisor</w:t>
      </w:r>
      <w:r w:rsidRPr="003C1934">
        <w:rPr>
          <w:rFonts w:ascii="Calibri" w:hAnsi="Calibri"/>
          <w:color w:val="002060"/>
          <w:sz w:val="24"/>
          <w:szCs w:val="24"/>
        </w:rPr>
        <w:t>:</w:t>
      </w:r>
      <w:r w:rsidRPr="00914496">
        <w:rPr>
          <w:rFonts w:ascii="Calibri" w:hAnsi="Calibri"/>
          <w:color w:val="000000"/>
          <w:sz w:val="24"/>
          <w:szCs w:val="24"/>
        </w:rPr>
        <w:t xml:space="preserve">  The value, or value range, used by the college to define the number of hours required to award each unit of credit.  This value must be minimum of 48 and maximum of 54 hours for colleges on the semester system and a minimum of 33 and maximum of 36 for colleges on the quarter system.  This number represents the total student learning hours for which the college awards one unit of credit. Colleges may use any divisor within this range, but should maintain consistency between the divisor and the dividend.  For example, if a college uses the 51 = 1 unit calculation to determine the hours of lecture and outside of class work in the dividend, they should use 51 as the divisor.  Colleges that indicate the minimum and maximum range of 48 – 54 should show that same range for the dividend in the equation and resulting unit calculation.</w:t>
      </w:r>
    </w:p>
    <w:p w:rsidR="003C1934" w:rsidRPr="003C1934" w:rsidRDefault="003C1934" w:rsidP="005C07E0">
      <w:pPr>
        <w:spacing w:after="0"/>
        <w:rPr>
          <w:rFonts w:ascii="Calibri" w:hAnsi="Calibri"/>
          <w:color w:val="000000"/>
          <w:sz w:val="24"/>
          <w:szCs w:val="24"/>
        </w:rPr>
      </w:pPr>
    </w:p>
    <w:p w:rsidR="001418D2" w:rsidRPr="00914496" w:rsidRDefault="001418D2" w:rsidP="005C07E0">
      <w:pPr>
        <w:rPr>
          <w:rFonts w:ascii="Calibri" w:hAnsi="Calibri"/>
          <w:color w:val="000000"/>
          <w:sz w:val="24"/>
          <w:szCs w:val="24"/>
        </w:rPr>
      </w:pPr>
      <w:r w:rsidRPr="00914496">
        <w:rPr>
          <w:rFonts w:ascii="Calibri" w:hAnsi="Calibri"/>
          <w:color w:val="000000"/>
          <w:sz w:val="24"/>
          <w:szCs w:val="24"/>
        </w:rPr>
        <w:t xml:space="preserve">Colleges must exercise caution in determining the hours-per-unit divisor for credit hour calculations.   </w:t>
      </w:r>
      <w:r w:rsidRPr="00914496">
        <w:rPr>
          <w:rFonts w:ascii="Calibri" w:hAnsi="Calibri"/>
          <w:sz w:val="24"/>
          <w:szCs w:val="24"/>
        </w:rPr>
        <w:t>Because California finance laws assume that primary terms average 17-weeks on the semester system and 11⅔ weeks on the quarter system (the two semesters or three quarters equal the traditional 35-week academic year), and because student attendance and related apportionment state compliance auditing is based on the student contact hours delineated in the official COR, the Chancellor’s Office strongly recommends that colleges use the 18-week semester or 12-week quarter as the basis for the student contact hour calculation used in the COR, even if a college has been approved to use a compressed academic calendar. The 18-week semester or 12-week quarter primary term provides the greatest flexibility in terms of contact hours, and colleges do not risk an audit finding for excessive apportionment claims such as they might experience using a 16-week semester basis for the contact-</w:t>
      </w:r>
      <w:r w:rsidRPr="00914496">
        <w:rPr>
          <w:rFonts w:ascii="Calibri" w:hAnsi="Calibri"/>
          <w:sz w:val="24"/>
          <w:szCs w:val="24"/>
        </w:rPr>
        <w:lastRenderedPageBreak/>
        <w:t>hour calculation. Additionally, it is also important to note the flexible calendar program is designed around the 35-week traditional academic calendar, so basing contact hour targets around an 18-week semester assures that instructional hours lost to “flex” activities will not result in the district not providing the minimum number of hours required by Title 5, section 55002.5, to award a unit of credit.  Colleges using the 48-hour minimum calculation for determining credit hours risk problems with apportionment calculations and audits.  Colleges must be specifically authorized by the Chancellor’s Office to use a compressed calendar, which adds further caution to the use of the minimum end of the hour to unit range.</w:t>
      </w:r>
    </w:p>
    <w:p w:rsidR="001418D2" w:rsidRPr="00914496" w:rsidRDefault="001418D2" w:rsidP="005C07E0">
      <w:pPr>
        <w:rPr>
          <w:rFonts w:ascii="Calibri" w:hAnsi="Calibri"/>
          <w:color w:val="000000"/>
          <w:sz w:val="24"/>
          <w:szCs w:val="24"/>
        </w:rPr>
      </w:pPr>
      <w:r w:rsidRPr="00914496">
        <w:rPr>
          <w:rFonts w:ascii="Calibri" w:hAnsi="Calibri"/>
          <w:color w:val="000000"/>
          <w:sz w:val="24"/>
          <w:szCs w:val="24"/>
        </w:rPr>
        <w:t xml:space="preserve">Likewise, the activity or laboratory with homework calculation should be used with caution.  </w:t>
      </w:r>
      <w:r w:rsidRPr="00914496">
        <w:rPr>
          <w:rFonts w:ascii="Calibri" w:hAnsi="Calibri"/>
          <w:sz w:val="24"/>
          <w:szCs w:val="24"/>
        </w:rPr>
        <w:t>In the natural sciences and other disciplines, it is standard practice to base the number of units awarded for laboratory solely on contact hours, even though there may be some expectation of student work or preparation outside of class.  Any alteration of this relationship for laboratory courses in the natural sciences and clinical hours in many allied health fields, can jeopardize programmatic accreditation where specific ratios or hours are required for program components or course acceptability in meeting major or general education requirements when transferred to a baccalaureate degree-granting institution. Use of this category should be restricted to only those instructional areas where it is clearly aligned with accepted practices higher education.  The term “activity” as used in this context is not intended to limit or define the use of this term locally.  Some colleges use this term—and related credit calculations—interchangeably with laboratory.</w:t>
      </w:r>
    </w:p>
    <w:p w:rsidR="00AB1C17" w:rsidRDefault="001418D2" w:rsidP="005C07E0">
      <w:pPr>
        <w:rPr>
          <w:rFonts w:ascii="Calibri" w:hAnsi="Calibri"/>
          <w:color w:val="000000"/>
          <w:sz w:val="24"/>
          <w:szCs w:val="24"/>
        </w:rPr>
      </w:pPr>
      <w:r w:rsidRPr="00914496">
        <w:rPr>
          <w:rFonts w:ascii="Calibri" w:hAnsi="Calibri"/>
          <w:color w:val="000000"/>
          <w:sz w:val="24"/>
          <w:szCs w:val="24"/>
        </w:rPr>
        <w:t>The Course Outlines of Record for many districts do not specify the outside-of-class hours, relying instead on the assumption of traditional ratios for inside- to outside-of-class hours for lecture, laboratory, or other course formats.  In instances where districts only record total contact hours for the course as a whole or in each instructional category on the Course Outline of Record, the course submission must include the expected hours of student work outside of class used to determine total student learning hours for the purposes of credit calculations as described above.  The tables on the following pages provide guidance for the expected outside-of-class hours for a wide range of typical credit hour calculations.</w:t>
      </w:r>
    </w:p>
    <w:p w:rsidR="001418D2" w:rsidRPr="003C1934" w:rsidRDefault="001418D2" w:rsidP="005C07E0">
      <w:pPr>
        <w:spacing w:after="0"/>
        <w:rPr>
          <w:rFonts w:ascii="Calibri" w:hAnsi="Calibri"/>
          <w:b/>
          <w:color w:val="002060"/>
          <w:sz w:val="24"/>
          <w:szCs w:val="24"/>
        </w:rPr>
      </w:pPr>
      <w:r w:rsidRPr="003C1934">
        <w:rPr>
          <w:rFonts w:ascii="Calibri" w:hAnsi="Calibri"/>
          <w:b/>
          <w:color w:val="002060"/>
          <w:sz w:val="24"/>
          <w:szCs w:val="24"/>
        </w:rPr>
        <w:t>II.  Fractional Unit Awards and Minimum Thresholds</w:t>
      </w:r>
    </w:p>
    <w:p w:rsidR="005C07E0" w:rsidRDefault="001418D2" w:rsidP="005C07E0">
      <w:pPr>
        <w:rPr>
          <w:rFonts w:ascii="Calibri" w:hAnsi="Calibri"/>
          <w:color w:val="000000"/>
          <w:sz w:val="24"/>
          <w:szCs w:val="24"/>
        </w:rPr>
      </w:pPr>
      <w:r w:rsidRPr="00914496">
        <w:rPr>
          <w:rFonts w:ascii="Calibri" w:hAnsi="Calibri"/>
          <w:color w:val="000000"/>
          <w:sz w:val="24"/>
          <w:szCs w:val="24"/>
        </w:rPr>
        <w:t xml:space="preserve">Title 5 requires colleges to award units of credit in .5 unit increments at a minimum.  Calculations for each increment of credit awarded by the college represent the minimum threshold for awarding that increment of credit.  Students are awarded the next increment of credit only when they pass the next minimum threshold.  </w:t>
      </w:r>
    </w:p>
    <w:p w:rsidR="005C07E0" w:rsidRPr="00914496" w:rsidRDefault="001418D2" w:rsidP="00AC632F">
      <w:pPr>
        <w:spacing w:after="240"/>
        <w:rPr>
          <w:rFonts w:ascii="Calibri" w:hAnsi="Calibri"/>
          <w:color w:val="000000"/>
          <w:sz w:val="24"/>
          <w:szCs w:val="24"/>
        </w:rPr>
      </w:pPr>
      <w:r w:rsidRPr="00914496">
        <w:rPr>
          <w:rFonts w:ascii="Calibri" w:hAnsi="Calibri"/>
          <w:color w:val="000000"/>
          <w:sz w:val="24"/>
          <w:szCs w:val="24"/>
        </w:rPr>
        <w:t>For example, if a course is designed to require 180 total student learning hours (36 lecture, 72 lab, and 72 outside-of-class hours), the calculation of units works as follows:</w:t>
      </w:r>
    </w:p>
    <w:p w:rsidR="001418D2" w:rsidRPr="00914496" w:rsidRDefault="001418D2" w:rsidP="005C07E0">
      <w:pPr>
        <w:spacing w:after="0"/>
        <w:jc w:val="center"/>
        <w:rPr>
          <w:rFonts w:ascii="Calibri" w:hAnsi="Calibri"/>
          <w:color w:val="000000"/>
          <w:sz w:val="24"/>
          <w:szCs w:val="24"/>
        </w:rPr>
      </w:pPr>
      <w:r w:rsidRPr="00914496">
        <w:rPr>
          <w:rFonts w:ascii="Calibri" w:hAnsi="Calibri"/>
          <w:color w:val="000000"/>
          <w:sz w:val="24"/>
          <w:szCs w:val="24"/>
        </w:rPr>
        <w:t>180 / 54 = 3.33</w:t>
      </w:r>
    </w:p>
    <w:p w:rsidR="001418D2" w:rsidRDefault="001418D2" w:rsidP="005C07E0">
      <w:pPr>
        <w:spacing w:after="0"/>
        <w:jc w:val="center"/>
        <w:rPr>
          <w:rFonts w:ascii="Calibri" w:hAnsi="Calibri"/>
          <w:color w:val="000000"/>
          <w:sz w:val="24"/>
          <w:szCs w:val="24"/>
        </w:rPr>
      </w:pPr>
      <w:r w:rsidRPr="00914496">
        <w:rPr>
          <w:rFonts w:ascii="Calibri" w:hAnsi="Calibri"/>
          <w:color w:val="000000"/>
          <w:sz w:val="24"/>
          <w:szCs w:val="24"/>
        </w:rPr>
        <w:t>3 units of credit</w:t>
      </w:r>
    </w:p>
    <w:p w:rsidR="005C07E0" w:rsidRPr="00914496" w:rsidRDefault="005C07E0" w:rsidP="005C07E0">
      <w:pPr>
        <w:spacing w:after="0"/>
        <w:jc w:val="center"/>
        <w:rPr>
          <w:rFonts w:ascii="Calibri" w:hAnsi="Calibri"/>
          <w:color w:val="000000"/>
          <w:sz w:val="24"/>
          <w:szCs w:val="24"/>
        </w:rPr>
      </w:pPr>
    </w:p>
    <w:p w:rsidR="001418D2" w:rsidRDefault="001418D2" w:rsidP="005C07E0">
      <w:pPr>
        <w:spacing w:after="0"/>
        <w:rPr>
          <w:rFonts w:ascii="Calibri" w:hAnsi="Calibri"/>
          <w:color w:val="000000"/>
          <w:sz w:val="24"/>
          <w:szCs w:val="24"/>
        </w:rPr>
      </w:pPr>
      <w:r w:rsidRPr="00914496">
        <w:rPr>
          <w:rFonts w:ascii="Calibri" w:hAnsi="Calibri"/>
          <w:color w:val="000000"/>
          <w:sz w:val="24"/>
          <w:szCs w:val="24"/>
        </w:rPr>
        <w:lastRenderedPageBreak/>
        <w:t>In this example, the college would not award 3.5 units until the total student learning hours reached the 189-hour minimum threshold for 3.5 units. However, if a college offers credit in .25 increments, this example would yield a 3.25 unit course.  Another common example is a course offered for 40 contact hours, with no hours of homework, resulting in 40 total student learning hours.  In a district that awards credit in .5 increments, 40 total student learning hours / 54 = .75, which meets the minimum threshold for .5 units of credit, but does not pass the minimum threshold for 1 unit of credit.  In this example, 40 total student learning hours (36 contact and 4 outside-of-class) would award .5 units of credit.  This is similar to grading systems where, for example, a student earns a “B” for any percentage between 80 and 89.  The student is only awarded an “A” when they reach the minimum threshold of 90 percent.</w:t>
      </w:r>
    </w:p>
    <w:p w:rsidR="005C07E0" w:rsidRPr="00914496" w:rsidRDefault="005C07E0" w:rsidP="005C07E0">
      <w:pPr>
        <w:spacing w:after="0"/>
        <w:rPr>
          <w:rFonts w:ascii="Calibri" w:hAnsi="Calibri"/>
          <w:color w:val="000000"/>
          <w:sz w:val="24"/>
          <w:szCs w:val="24"/>
        </w:rPr>
      </w:pPr>
    </w:p>
    <w:p w:rsidR="001418D2" w:rsidRPr="005C07E0" w:rsidRDefault="001418D2" w:rsidP="005C07E0">
      <w:pPr>
        <w:spacing w:after="0"/>
        <w:rPr>
          <w:rFonts w:ascii="Calibri" w:hAnsi="Calibri"/>
          <w:b/>
          <w:color w:val="002060"/>
          <w:sz w:val="24"/>
          <w:szCs w:val="24"/>
        </w:rPr>
      </w:pPr>
      <w:r w:rsidRPr="005C07E0">
        <w:rPr>
          <w:rFonts w:ascii="Calibri" w:hAnsi="Calibri"/>
          <w:b/>
          <w:color w:val="002060"/>
          <w:sz w:val="24"/>
          <w:szCs w:val="24"/>
        </w:rPr>
        <w:t>III.  Cooperative Work Experience</w:t>
      </w:r>
    </w:p>
    <w:p w:rsidR="001418D2" w:rsidRPr="00914496" w:rsidRDefault="001418D2" w:rsidP="005C07E0">
      <w:pPr>
        <w:spacing w:after="0"/>
        <w:rPr>
          <w:rFonts w:ascii="Calibri" w:hAnsi="Calibri"/>
          <w:color w:val="000000"/>
          <w:sz w:val="24"/>
          <w:szCs w:val="24"/>
        </w:rPr>
      </w:pPr>
      <w:r w:rsidRPr="00914496">
        <w:rPr>
          <w:rFonts w:ascii="Calibri" w:hAnsi="Calibri"/>
          <w:color w:val="000000"/>
          <w:sz w:val="24"/>
          <w:szCs w:val="24"/>
        </w:rPr>
        <w:t>Units for Cooperative Work Experience courses are calculated as follows:</w:t>
      </w:r>
    </w:p>
    <w:p w:rsidR="001418D2" w:rsidRPr="00914496" w:rsidRDefault="001418D2" w:rsidP="005C07E0">
      <w:pPr>
        <w:spacing w:after="0"/>
        <w:rPr>
          <w:rFonts w:ascii="Calibri" w:hAnsi="Calibri"/>
          <w:color w:val="000000"/>
          <w:sz w:val="24"/>
          <w:szCs w:val="24"/>
        </w:rPr>
      </w:pPr>
    </w:p>
    <w:p w:rsidR="001418D2" w:rsidRPr="00914496" w:rsidRDefault="001418D2" w:rsidP="005C07E0">
      <w:pPr>
        <w:pStyle w:val="ListParagraph"/>
        <w:numPr>
          <w:ilvl w:val="0"/>
          <w:numId w:val="11"/>
        </w:numPr>
        <w:spacing w:after="0"/>
        <w:rPr>
          <w:rFonts w:ascii="Calibri" w:hAnsi="Calibri"/>
          <w:color w:val="000000"/>
          <w:sz w:val="24"/>
          <w:szCs w:val="24"/>
        </w:rPr>
      </w:pPr>
      <w:r w:rsidRPr="00914496">
        <w:rPr>
          <w:rFonts w:ascii="Calibri" w:hAnsi="Calibri"/>
          <w:color w:val="000000"/>
          <w:sz w:val="24"/>
          <w:szCs w:val="24"/>
        </w:rPr>
        <w:t>Each 75 hours of paid work equals one semester credit or 50 hours equals one quarter credit.</w:t>
      </w:r>
    </w:p>
    <w:p w:rsidR="001418D2" w:rsidRPr="00914496" w:rsidRDefault="001418D2" w:rsidP="005C07E0">
      <w:pPr>
        <w:pStyle w:val="ListParagraph"/>
        <w:numPr>
          <w:ilvl w:val="0"/>
          <w:numId w:val="11"/>
        </w:numPr>
        <w:spacing w:after="0"/>
        <w:rPr>
          <w:rFonts w:ascii="Calibri" w:hAnsi="Calibri"/>
          <w:color w:val="000000"/>
          <w:sz w:val="24"/>
          <w:szCs w:val="24"/>
        </w:rPr>
      </w:pPr>
      <w:r w:rsidRPr="00914496">
        <w:rPr>
          <w:rFonts w:ascii="Calibri" w:hAnsi="Calibri"/>
          <w:color w:val="000000"/>
          <w:sz w:val="24"/>
          <w:szCs w:val="24"/>
        </w:rPr>
        <w:t>Each 60 hours of non-paid work equals one semester credit or 40 hours equals one quarter credit.</w:t>
      </w:r>
    </w:p>
    <w:p w:rsidR="001418D2" w:rsidRPr="00914496" w:rsidRDefault="001418D2" w:rsidP="005C07E0">
      <w:pPr>
        <w:spacing w:after="0"/>
        <w:rPr>
          <w:rFonts w:ascii="Calibri" w:hAnsi="Calibri"/>
          <w:color w:val="000000"/>
          <w:sz w:val="24"/>
          <w:szCs w:val="24"/>
        </w:rPr>
      </w:pPr>
    </w:p>
    <w:p w:rsidR="001418D2" w:rsidRPr="005C07E0" w:rsidRDefault="001418D2" w:rsidP="005C07E0">
      <w:pPr>
        <w:spacing w:after="0"/>
        <w:rPr>
          <w:rFonts w:ascii="Calibri" w:hAnsi="Calibri"/>
          <w:b/>
          <w:color w:val="002060"/>
          <w:sz w:val="24"/>
          <w:szCs w:val="24"/>
        </w:rPr>
      </w:pPr>
      <w:r w:rsidRPr="005C07E0">
        <w:rPr>
          <w:rFonts w:ascii="Calibri" w:hAnsi="Calibri"/>
          <w:b/>
          <w:color w:val="002060"/>
          <w:sz w:val="24"/>
          <w:szCs w:val="24"/>
        </w:rPr>
        <w:t>IV.  Clock Hour Courses / Programs</w:t>
      </w:r>
    </w:p>
    <w:p w:rsidR="001418D2" w:rsidRDefault="001418D2" w:rsidP="00AB1C17">
      <w:pPr>
        <w:spacing w:after="240"/>
        <w:rPr>
          <w:rFonts w:ascii="Calibri" w:hAnsi="Calibri"/>
          <w:color w:val="000000"/>
          <w:sz w:val="24"/>
          <w:szCs w:val="24"/>
        </w:rPr>
      </w:pPr>
      <w:r w:rsidRPr="00914496">
        <w:rPr>
          <w:rFonts w:ascii="Calibri" w:hAnsi="Calibri"/>
          <w:color w:val="000000"/>
          <w:sz w:val="24"/>
          <w:szCs w:val="24"/>
        </w:rPr>
        <w:t>The definition of a clock hour program and standards for awarding of units of credit for these programs is defined in federal regulations 34 CFR §668.8(k)(2)(i)(A) and 668.8(l), respectively.  In this regulation, a program is considered to be a clock-hour program if a program is required to measure student progress in clock hours when:</w:t>
      </w:r>
    </w:p>
    <w:p w:rsidR="001418D2" w:rsidRPr="00914496" w:rsidRDefault="001418D2" w:rsidP="005C07E0">
      <w:pPr>
        <w:pStyle w:val="ListParagraph"/>
        <w:numPr>
          <w:ilvl w:val="0"/>
          <w:numId w:val="12"/>
        </w:numPr>
        <w:spacing w:after="0"/>
        <w:rPr>
          <w:rFonts w:ascii="Calibri" w:hAnsi="Calibri"/>
          <w:color w:val="000000"/>
          <w:sz w:val="24"/>
          <w:szCs w:val="24"/>
        </w:rPr>
      </w:pPr>
      <w:r w:rsidRPr="00914496">
        <w:rPr>
          <w:rFonts w:ascii="Calibri" w:hAnsi="Calibri"/>
          <w:color w:val="000000"/>
          <w:sz w:val="24"/>
          <w:szCs w:val="24"/>
        </w:rPr>
        <w:t>Receiving Federal or State approval or licensure to offer the program; or</w:t>
      </w:r>
    </w:p>
    <w:p w:rsidR="001418D2" w:rsidRPr="00914496" w:rsidRDefault="001418D2" w:rsidP="00AB1C17">
      <w:pPr>
        <w:pStyle w:val="ListParagraph"/>
        <w:numPr>
          <w:ilvl w:val="0"/>
          <w:numId w:val="12"/>
        </w:numPr>
        <w:spacing w:after="240"/>
        <w:rPr>
          <w:rFonts w:ascii="Calibri" w:hAnsi="Calibri"/>
          <w:color w:val="000000"/>
          <w:sz w:val="24"/>
          <w:szCs w:val="24"/>
        </w:rPr>
      </w:pPr>
      <w:r w:rsidRPr="00914496">
        <w:rPr>
          <w:rFonts w:ascii="Calibri" w:hAnsi="Calibri"/>
          <w:color w:val="000000"/>
          <w:sz w:val="24"/>
          <w:szCs w:val="24"/>
        </w:rPr>
        <w:t>Completing clock hours is a requirement for graduates to apply for licensure or the authorization to practice the occupation that the student is intending to pursue.</w:t>
      </w:r>
    </w:p>
    <w:p w:rsidR="001418D2" w:rsidRDefault="001418D2" w:rsidP="005C07E0">
      <w:pPr>
        <w:spacing w:after="0"/>
        <w:rPr>
          <w:rFonts w:ascii="Calibri" w:hAnsi="Calibri"/>
          <w:color w:val="000000"/>
          <w:sz w:val="24"/>
          <w:szCs w:val="24"/>
        </w:rPr>
      </w:pPr>
      <w:r w:rsidRPr="00914496">
        <w:rPr>
          <w:rFonts w:ascii="Calibri" w:hAnsi="Calibri"/>
          <w:color w:val="000000"/>
          <w:sz w:val="24"/>
          <w:szCs w:val="24"/>
        </w:rPr>
        <w:t>Programs that meet this definition are required to use a federal formula for determining the appropriate awarding of credit that is outlined in 34CFR §668.8(l).</w:t>
      </w:r>
    </w:p>
    <w:p w:rsidR="00AB1C17" w:rsidRPr="00914496" w:rsidRDefault="00AB1C17" w:rsidP="005C07E0">
      <w:pPr>
        <w:spacing w:after="0"/>
        <w:rPr>
          <w:rFonts w:ascii="Calibri" w:hAnsi="Calibri"/>
          <w:color w:val="000000"/>
          <w:sz w:val="24"/>
          <w:szCs w:val="24"/>
        </w:rPr>
      </w:pPr>
    </w:p>
    <w:p w:rsidR="001418D2" w:rsidRPr="005C07E0" w:rsidRDefault="001418D2" w:rsidP="005C07E0">
      <w:pPr>
        <w:spacing w:after="0"/>
        <w:rPr>
          <w:rFonts w:ascii="Calibri" w:hAnsi="Calibri"/>
          <w:b/>
          <w:color w:val="002060"/>
          <w:sz w:val="24"/>
          <w:szCs w:val="24"/>
        </w:rPr>
      </w:pPr>
      <w:r w:rsidRPr="005C07E0">
        <w:rPr>
          <w:rFonts w:ascii="Calibri" w:hAnsi="Calibri"/>
          <w:b/>
          <w:color w:val="002060"/>
          <w:sz w:val="24"/>
          <w:szCs w:val="24"/>
        </w:rPr>
        <w:t>V.  Local Policy</w:t>
      </w:r>
    </w:p>
    <w:p w:rsidR="001418D2" w:rsidRPr="00914496" w:rsidRDefault="001418D2" w:rsidP="005C07E0">
      <w:pPr>
        <w:spacing w:after="0"/>
        <w:rPr>
          <w:rFonts w:ascii="Calibri" w:hAnsi="Calibri"/>
          <w:sz w:val="24"/>
          <w:szCs w:val="24"/>
        </w:rPr>
      </w:pPr>
      <w:r w:rsidRPr="00914496">
        <w:rPr>
          <w:rFonts w:ascii="Calibri" w:hAnsi="Calibri"/>
          <w:sz w:val="24"/>
          <w:szCs w:val="24"/>
        </w:rPr>
        <w:t>Colleges are encouraged to develop local policy, regulations, or procedures specifying the accepted relationship between contact hours, outside-of-class hours, and credit for calculating credit hours to ensure consistency in awarding units of credit.  The creation of a standing policy or formal calculation document helps districts fulfill the responsibility of local governing boards under Title 5 §55002 to establish the relationship between units and hours for the local curriculum development and approval process.</w:t>
      </w:r>
    </w:p>
    <w:p w:rsidR="00B51E3B" w:rsidRDefault="00B51E3B" w:rsidP="005C07E0">
      <w:pPr>
        <w:spacing w:after="0"/>
        <w:rPr>
          <w:rFonts w:ascii="Calibri" w:hAnsi="Calibri"/>
          <w:b/>
          <w:color w:val="948A54"/>
          <w:sz w:val="24"/>
          <w:szCs w:val="24"/>
        </w:rPr>
      </w:pPr>
      <w:r>
        <w:rPr>
          <w:rFonts w:ascii="Calibri" w:hAnsi="Calibri"/>
          <w:b/>
          <w:color w:val="948A54"/>
          <w:sz w:val="24"/>
          <w:szCs w:val="24"/>
        </w:rPr>
        <w:br w:type="page"/>
      </w:r>
    </w:p>
    <w:p w:rsidR="001418D2" w:rsidRPr="00914496" w:rsidRDefault="001418D2" w:rsidP="005C07E0">
      <w:pPr>
        <w:spacing w:after="0"/>
        <w:rPr>
          <w:rFonts w:ascii="Calibri" w:hAnsi="Calibri"/>
          <w:b/>
          <w:color w:val="948A54"/>
          <w:sz w:val="24"/>
          <w:szCs w:val="24"/>
        </w:rPr>
      </w:pPr>
    </w:p>
    <w:p w:rsidR="001418D2" w:rsidRPr="005C07E0" w:rsidRDefault="001418D2" w:rsidP="005C07E0">
      <w:pPr>
        <w:spacing w:after="0"/>
        <w:rPr>
          <w:rFonts w:ascii="Calibri" w:hAnsi="Calibri"/>
          <w:b/>
          <w:color w:val="002060"/>
          <w:sz w:val="24"/>
          <w:szCs w:val="24"/>
        </w:rPr>
      </w:pPr>
      <w:r w:rsidRPr="005C07E0">
        <w:rPr>
          <w:rFonts w:ascii="Calibri" w:hAnsi="Calibri"/>
          <w:b/>
          <w:color w:val="002060"/>
          <w:sz w:val="24"/>
          <w:szCs w:val="24"/>
        </w:rPr>
        <w:t>VI.  Sample Calculations Tables</w:t>
      </w:r>
    </w:p>
    <w:p w:rsidR="001418D2" w:rsidRPr="00914496" w:rsidRDefault="001418D2" w:rsidP="005C07E0">
      <w:pPr>
        <w:spacing w:after="0"/>
        <w:rPr>
          <w:rFonts w:ascii="Calibri" w:hAnsi="Calibri"/>
          <w:color w:val="000000"/>
          <w:sz w:val="24"/>
          <w:szCs w:val="24"/>
        </w:rPr>
      </w:pPr>
      <w:r w:rsidRPr="00914496">
        <w:rPr>
          <w:rFonts w:ascii="Calibri" w:hAnsi="Calibri"/>
          <w:color w:val="000000"/>
          <w:sz w:val="24"/>
          <w:szCs w:val="24"/>
        </w:rPr>
        <w:t>The tables on the following pages provide examples of common configurations for credit hour calculations, divided into two sections.</w:t>
      </w:r>
    </w:p>
    <w:p w:rsidR="001418D2" w:rsidRPr="00914496" w:rsidRDefault="001418D2" w:rsidP="005C07E0">
      <w:pPr>
        <w:spacing w:after="0"/>
        <w:rPr>
          <w:rFonts w:ascii="Calibri" w:hAnsi="Calibri"/>
          <w:color w:val="000000"/>
          <w:sz w:val="24"/>
          <w:szCs w:val="24"/>
        </w:rPr>
      </w:pPr>
    </w:p>
    <w:p w:rsidR="001418D2" w:rsidRPr="00914496" w:rsidRDefault="001418D2" w:rsidP="005C07E0">
      <w:pPr>
        <w:spacing w:after="0"/>
        <w:rPr>
          <w:rFonts w:ascii="Calibri" w:hAnsi="Calibri"/>
          <w:color w:val="000000"/>
          <w:sz w:val="24"/>
          <w:szCs w:val="24"/>
        </w:rPr>
      </w:pPr>
      <w:r w:rsidRPr="00914496">
        <w:rPr>
          <w:rFonts w:ascii="Calibri" w:hAnsi="Calibri"/>
          <w:color w:val="000000"/>
          <w:sz w:val="24"/>
          <w:szCs w:val="24"/>
        </w:rPr>
        <w:t xml:space="preserve">The first section provides tables for three most common ratios of in-class to outside-of-class work as described above for semester calculations.  The table on the left provides calculations for the minimum 48 hours = 1 unit of credit.  The table on the right provides calculations for the maximum baseline of 54 hours = 1 unit of credit.  For colleges that use 51, 52.5 or other intermediate divisors, the same general principle and ratios apply and all calculations should fall between these two number sets. For example, a college using 51 as the divisor would show 3 units of lecture credit as 51 hours of in-class work, 102 hours outside of class for a total of 153 total student learning hours.  While these tables are not prescriptive, they are accurate guides for the development of local processes or policy and provide good examples of compliant calculations that are aligned to widely accepted standards for higher education.  </w:t>
      </w:r>
      <w:r w:rsidRPr="00914496">
        <w:rPr>
          <w:rFonts w:ascii="Calibri" w:hAnsi="Calibri"/>
          <w:sz w:val="24"/>
          <w:szCs w:val="24"/>
        </w:rPr>
        <w:t>The second section provides examples of calculation tables in the same format for quarter calculations</w:t>
      </w:r>
      <w:r w:rsidR="005C07E0">
        <w:rPr>
          <w:rFonts w:ascii="Calibri" w:hAnsi="Calibri"/>
          <w:sz w:val="24"/>
          <w:szCs w:val="24"/>
        </w:rPr>
        <w:t>.</w:t>
      </w:r>
    </w:p>
    <w:p w:rsidR="00AB1C17" w:rsidRDefault="00AB1C17" w:rsidP="006D4CC5">
      <w:pPr>
        <w:spacing w:after="0"/>
        <w:jc w:val="both"/>
        <w:rPr>
          <w:rFonts w:ascii="Calibri" w:hAnsi="Calibri"/>
          <w:b/>
          <w:color w:val="002060"/>
          <w:sz w:val="24"/>
          <w:szCs w:val="24"/>
        </w:rPr>
      </w:pPr>
      <w:r>
        <w:rPr>
          <w:rFonts w:ascii="Calibri" w:hAnsi="Calibri"/>
          <w:b/>
          <w:color w:val="002060"/>
          <w:sz w:val="24"/>
          <w:szCs w:val="24"/>
        </w:rPr>
        <w:br w:type="page"/>
      </w:r>
    </w:p>
    <w:p w:rsidR="006D4CC5" w:rsidRPr="00914496" w:rsidRDefault="001418D2" w:rsidP="00AB1C17">
      <w:pPr>
        <w:spacing w:before="120" w:after="240"/>
        <w:jc w:val="both"/>
        <w:rPr>
          <w:sz w:val="24"/>
          <w:szCs w:val="24"/>
        </w:rPr>
      </w:pPr>
      <w:r w:rsidRPr="005C07E0">
        <w:rPr>
          <w:rFonts w:ascii="Calibri" w:hAnsi="Calibri"/>
          <w:b/>
          <w:color w:val="002060"/>
          <w:sz w:val="24"/>
          <w:szCs w:val="24"/>
        </w:rPr>
        <w:lastRenderedPageBreak/>
        <w:t>Section 1: Sample Calculation Tables – Semester Calculations</w:t>
      </w:r>
    </w:p>
    <w:tbl>
      <w:tblPr>
        <w:tblW w:w="6241" w:type="dxa"/>
        <w:jc w:val="center"/>
        <w:tblLook w:val="04A0" w:firstRow="1" w:lastRow="0" w:firstColumn="1" w:lastColumn="0" w:noHBand="0" w:noVBand="1"/>
      </w:tblPr>
      <w:tblGrid>
        <w:gridCol w:w="1400"/>
        <w:gridCol w:w="760"/>
        <w:gridCol w:w="760"/>
        <w:gridCol w:w="760"/>
        <w:gridCol w:w="703"/>
        <w:gridCol w:w="760"/>
        <w:gridCol w:w="760"/>
        <w:gridCol w:w="760"/>
      </w:tblGrid>
      <w:tr w:rsidR="001418D2" w:rsidRPr="002001CE" w:rsidTr="00AB1C17">
        <w:trPr>
          <w:trHeight w:val="500"/>
          <w:jc w:val="center"/>
        </w:trPr>
        <w:tc>
          <w:tcPr>
            <w:tcW w:w="14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418D2" w:rsidRPr="00C60E8A" w:rsidRDefault="001418D2" w:rsidP="00AB1C17">
            <w:pPr>
              <w:jc w:val="both"/>
              <w:rPr>
                <w:rFonts w:ascii="Calibri" w:eastAsia="Times New Roman" w:hAnsi="Calibri"/>
                <w:b/>
                <w:bCs/>
                <w:i/>
                <w:iCs/>
                <w:color w:val="000000"/>
                <w:sz w:val="28"/>
                <w:szCs w:val="28"/>
              </w:rPr>
            </w:pPr>
            <w:r w:rsidRPr="00C60E8A">
              <w:rPr>
                <w:rFonts w:ascii="Calibri" w:eastAsia="Times New Roman" w:hAnsi="Calibri"/>
                <w:b/>
                <w:bCs/>
                <w:i/>
                <w:iCs/>
                <w:color w:val="000000"/>
                <w:sz w:val="28"/>
                <w:szCs w:val="28"/>
              </w:rPr>
              <w:t>Lecture</w:t>
            </w:r>
          </w:p>
        </w:tc>
        <w:tc>
          <w:tcPr>
            <w:tcW w:w="1520" w:type="dxa"/>
            <w:gridSpan w:val="2"/>
            <w:tcBorders>
              <w:top w:val="single" w:sz="4" w:space="0" w:color="auto"/>
              <w:left w:val="single" w:sz="4" w:space="0" w:color="auto"/>
              <w:bottom w:val="single" w:sz="4" w:space="0" w:color="auto"/>
              <w:right w:val="nil"/>
            </w:tcBorders>
            <w:shd w:val="clear" w:color="000000" w:fill="FFCC66"/>
            <w:noWrap/>
            <w:vAlign w:val="bottom"/>
            <w:hideMark/>
          </w:tcPr>
          <w:p w:rsidR="001418D2" w:rsidRPr="00C60E8A" w:rsidRDefault="001418D2" w:rsidP="00AB1C17">
            <w:pPr>
              <w:jc w:val="both"/>
              <w:rPr>
                <w:rFonts w:ascii="Calibri" w:eastAsia="Times New Roman" w:hAnsi="Calibri"/>
                <w:b/>
                <w:bCs/>
                <w:i/>
                <w:iCs/>
                <w:color w:val="000000"/>
              </w:rPr>
            </w:pPr>
            <w:r w:rsidRPr="00C60E8A">
              <w:rPr>
                <w:rFonts w:ascii="Calibri" w:eastAsia="Times New Roman" w:hAnsi="Calibri"/>
                <w:b/>
                <w:bCs/>
                <w:i/>
                <w:iCs/>
                <w:color w:val="000000"/>
              </w:rPr>
              <w:t>48 = 1 unit</w:t>
            </w:r>
          </w:p>
        </w:tc>
        <w:tc>
          <w:tcPr>
            <w:tcW w:w="760" w:type="dxa"/>
            <w:tcBorders>
              <w:top w:val="single" w:sz="4" w:space="0" w:color="auto"/>
              <w:left w:val="nil"/>
              <w:bottom w:val="single" w:sz="4" w:space="0" w:color="auto"/>
              <w:right w:val="nil"/>
            </w:tcBorders>
            <w:shd w:val="clear" w:color="000000" w:fill="FFCC66"/>
            <w:noWrap/>
            <w:vAlign w:val="bottom"/>
            <w:hideMark/>
          </w:tcPr>
          <w:p w:rsidR="001418D2" w:rsidRPr="00C60E8A" w:rsidRDefault="001418D2" w:rsidP="00AB1C17">
            <w:pPr>
              <w:jc w:val="both"/>
              <w:rPr>
                <w:rFonts w:ascii="Calibri" w:eastAsia="Times New Roman" w:hAnsi="Calibri"/>
                <w:i/>
                <w:iCs/>
                <w:color w:val="000000"/>
              </w:rPr>
            </w:pPr>
            <w:r w:rsidRPr="00C60E8A">
              <w:rPr>
                <w:rFonts w:ascii="Calibri" w:eastAsia="Times New Roman" w:hAnsi="Calibri"/>
                <w:i/>
                <w:iCs/>
                <w:color w:val="000000"/>
              </w:rPr>
              <w:t> </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AB1C17">
            <w:pPr>
              <w:jc w:val="both"/>
              <w:rPr>
                <w:rFonts w:ascii="Calibri" w:eastAsia="Times New Roman" w:hAnsi="Calibri"/>
                <w:i/>
                <w:iCs/>
                <w:color w:val="000000"/>
              </w:rPr>
            </w:pPr>
            <w:r w:rsidRPr="00C60E8A">
              <w:rPr>
                <w:rFonts w:ascii="Calibri" w:eastAsia="Times New Roman" w:hAnsi="Calibri"/>
                <w:i/>
                <w:iCs/>
                <w:color w:val="000000"/>
              </w:rPr>
              <w:t> </w:t>
            </w:r>
          </w:p>
        </w:tc>
        <w:tc>
          <w:tcPr>
            <w:tcW w:w="1520" w:type="dxa"/>
            <w:gridSpan w:val="2"/>
            <w:tcBorders>
              <w:top w:val="single" w:sz="4" w:space="0" w:color="auto"/>
              <w:left w:val="nil"/>
              <w:bottom w:val="single" w:sz="4" w:space="0" w:color="auto"/>
              <w:right w:val="nil"/>
            </w:tcBorders>
            <w:shd w:val="clear" w:color="000000" w:fill="FFCC66"/>
            <w:noWrap/>
            <w:vAlign w:val="bottom"/>
            <w:hideMark/>
          </w:tcPr>
          <w:p w:rsidR="001418D2" w:rsidRPr="00C60E8A" w:rsidRDefault="001418D2" w:rsidP="00AB1C17">
            <w:pPr>
              <w:jc w:val="both"/>
              <w:rPr>
                <w:rFonts w:ascii="Calibri" w:eastAsia="Times New Roman" w:hAnsi="Calibri"/>
                <w:b/>
                <w:bCs/>
                <w:i/>
                <w:iCs/>
                <w:color w:val="000000"/>
              </w:rPr>
            </w:pPr>
            <w:r w:rsidRPr="00C60E8A">
              <w:rPr>
                <w:rFonts w:ascii="Calibri" w:eastAsia="Times New Roman" w:hAnsi="Calibri"/>
                <w:b/>
                <w:bCs/>
                <w:i/>
                <w:iCs/>
                <w:color w:val="000000"/>
              </w:rPr>
              <w:t>54 = 1 unit</w:t>
            </w:r>
          </w:p>
        </w:tc>
        <w:tc>
          <w:tcPr>
            <w:tcW w:w="760" w:type="dxa"/>
            <w:tcBorders>
              <w:top w:val="single" w:sz="4" w:space="0" w:color="auto"/>
              <w:left w:val="nil"/>
              <w:bottom w:val="single" w:sz="4" w:space="0" w:color="auto"/>
              <w:right w:val="single" w:sz="4" w:space="0" w:color="auto"/>
            </w:tcBorders>
            <w:shd w:val="clear" w:color="000000" w:fill="FFCC66"/>
            <w:noWrap/>
            <w:vAlign w:val="bottom"/>
            <w:hideMark/>
          </w:tcPr>
          <w:p w:rsidR="001418D2" w:rsidRPr="00C60E8A" w:rsidRDefault="001418D2" w:rsidP="00AB1C17">
            <w:pPr>
              <w:jc w:val="both"/>
              <w:rPr>
                <w:rFonts w:ascii="Calibri" w:eastAsia="Times New Roman" w:hAnsi="Calibri"/>
                <w:color w:val="000000"/>
              </w:rPr>
            </w:pPr>
            <w:r w:rsidRPr="00C60E8A">
              <w:rPr>
                <w:rFonts w:ascii="Calibri" w:eastAsia="Times New Roman" w:hAnsi="Calibri"/>
                <w:color w:val="000000"/>
              </w:rPr>
              <w:t> </w:t>
            </w:r>
          </w:p>
        </w:tc>
      </w:tr>
      <w:tr w:rsidR="001418D2" w:rsidRPr="002001CE" w:rsidTr="00AB1C17">
        <w:trPr>
          <w:trHeight w:val="1780"/>
          <w:jc w:val="center"/>
        </w:trPr>
        <w:tc>
          <w:tcPr>
            <w:tcW w:w="1400" w:type="dxa"/>
            <w:tcBorders>
              <w:top w:val="nil"/>
              <w:left w:val="single" w:sz="4" w:space="0" w:color="auto"/>
              <w:bottom w:val="single" w:sz="4" w:space="0" w:color="auto"/>
              <w:right w:val="nil"/>
            </w:tcBorders>
            <w:shd w:val="clear" w:color="000000" w:fill="F2F2F2"/>
            <w:noWrap/>
            <w:vAlign w:val="center"/>
            <w:hideMark/>
          </w:tcPr>
          <w:p w:rsidR="001418D2" w:rsidRPr="00C60E8A" w:rsidRDefault="001418D2" w:rsidP="00AB1C17">
            <w:pPr>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Units</w:t>
            </w:r>
          </w:p>
        </w:tc>
        <w:tc>
          <w:tcPr>
            <w:tcW w:w="760" w:type="dxa"/>
            <w:tcBorders>
              <w:top w:val="nil"/>
              <w:left w:val="single" w:sz="4" w:space="0" w:color="auto"/>
              <w:bottom w:val="single" w:sz="4" w:space="0" w:color="auto"/>
              <w:right w:val="single" w:sz="4" w:space="0" w:color="auto"/>
            </w:tcBorders>
            <w:shd w:val="clear" w:color="000000" w:fill="D8E4BC"/>
            <w:textDirection w:val="btLr"/>
            <w:vAlign w:val="bottom"/>
            <w:hideMark/>
          </w:tcPr>
          <w:p w:rsidR="001418D2" w:rsidRPr="00C60E8A" w:rsidRDefault="001418D2" w:rsidP="006D4CC5">
            <w:pPr>
              <w:spacing w:after="12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Contact Hours</w:t>
            </w:r>
          </w:p>
        </w:tc>
        <w:tc>
          <w:tcPr>
            <w:tcW w:w="760" w:type="dxa"/>
            <w:tcBorders>
              <w:top w:val="nil"/>
              <w:left w:val="nil"/>
              <w:bottom w:val="single" w:sz="4" w:space="0" w:color="auto"/>
              <w:right w:val="single" w:sz="4" w:space="0" w:color="auto"/>
            </w:tcBorders>
            <w:shd w:val="clear" w:color="000000" w:fill="D8E4BC"/>
            <w:textDirection w:val="btLr"/>
            <w:vAlign w:val="bottom"/>
            <w:hideMark/>
          </w:tcPr>
          <w:p w:rsidR="001418D2" w:rsidRPr="00C60E8A" w:rsidRDefault="001418D2" w:rsidP="006D4CC5">
            <w:pPr>
              <w:spacing w:after="12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Homework Hours</w:t>
            </w:r>
          </w:p>
        </w:tc>
        <w:tc>
          <w:tcPr>
            <w:tcW w:w="760" w:type="dxa"/>
            <w:tcBorders>
              <w:top w:val="nil"/>
              <w:left w:val="nil"/>
              <w:bottom w:val="single" w:sz="4" w:space="0" w:color="auto"/>
              <w:right w:val="nil"/>
            </w:tcBorders>
            <w:shd w:val="clear" w:color="000000" w:fill="D8E4BC"/>
            <w:textDirection w:val="btLr"/>
            <w:vAlign w:val="bottom"/>
            <w:hideMark/>
          </w:tcPr>
          <w:p w:rsidR="001418D2" w:rsidRPr="00C60E8A" w:rsidRDefault="001418D2" w:rsidP="006D4CC5">
            <w:pPr>
              <w:spacing w:before="240" w:after="0"/>
              <w:rPr>
                <w:rFonts w:ascii="Calibri" w:eastAsia="Times New Roman" w:hAnsi="Calibri"/>
                <w:b/>
                <w:bCs/>
                <w:color w:val="000000"/>
                <w:sz w:val="20"/>
                <w:szCs w:val="20"/>
              </w:rPr>
            </w:pPr>
            <w:r>
              <w:rPr>
                <w:rFonts w:ascii="Calibri" w:eastAsia="Times New Roman" w:hAnsi="Calibri"/>
                <w:b/>
                <w:bCs/>
                <w:color w:val="000000"/>
                <w:sz w:val="20"/>
                <w:szCs w:val="20"/>
              </w:rPr>
              <w:t xml:space="preserve">Total </w:t>
            </w:r>
            <w:r w:rsidRPr="00C60E8A">
              <w:rPr>
                <w:rFonts w:ascii="Calibri" w:eastAsia="Times New Roman" w:hAnsi="Calibri"/>
                <w:b/>
                <w:bCs/>
                <w:color w:val="000000"/>
                <w:sz w:val="20"/>
                <w:szCs w:val="20"/>
              </w:rPr>
              <w:t>Student Learning Hours</w:t>
            </w:r>
          </w:p>
        </w:tc>
        <w:tc>
          <w:tcPr>
            <w:tcW w:w="281" w:type="dxa"/>
            <w:tcBorders>
              <w:top w:val="nil"/>
              <w:left w:val="single" w:sz="4" w:space="0" w:color="auto"/>
              <w:bottom w:val="nil"/>
              <w:right w:val="single" w:sz="4" w:space="0" w:color="auto"/>
            </w:tcBorders>
            <w:shd w:val="clear" w:color="auto" w:fill="auto"/>
            <w:textDirection w:val="btLr"/>
            <w:vAlign w:val="bottom"/>
            <w:hideMark/>
          </w:tcPr>
          <w:p w:rsidR="001418D2" w:rsidRPr="00C60E8A" w:rsidRDefault="001418D2" w:rsidP="00AB1C17">
            <w:pPr>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 </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C60E8A" w:rsidRDefault="001418D2" w:rsidP="006D4CC5">
            <w:pPr>
              <w:spacing w:after="12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Contact Hours</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C60E8A" w:rsidRDefault="001418D2" w:rsidP="006D4CC5">
            <w:pPr>
              <w:spacing w:after="12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Homework Hours</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C60E8A" w:rsidRDefault="001418D2" w:rsidP="006D4CC5">
            <w:pPr>
              <w:spacing w:before="240" w:after="0"/>
              <w:rPr>
                <w:rFonts w:ascii="Calibri" w:eastAsia="Times New Roman" w:hAnsi="Calibri"/>
                <w:b/>
                <w:bCs/>
                <w:color w:val="000000"/>
                <w:sz w:val="20"/>
                <w:szCs w:val="20"/>
              </w:rPr>
            </w:pPr>
            <w:r w:rsidRPr="00C60E8A">
              <w:rPr>
                <w:rFonts w:ascii="Calibri" w:eastAsia="Times New Roman" w:hAnsi="Calibri"/>
                <w:b/>
                <w:bCs/>
                <w:color w:val="000000"/>
                <w:sz w:val="20"/>
                <w:szCs w:val="20"/>
              </w:rPr>
              <w:t>Total Student Learning Hours</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0.50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16</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27</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32</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54</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48</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81</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2.00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64</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108</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2.50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80</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120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90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135</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3.00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96</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144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108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162</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3.50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112</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168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126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189</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4.00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128</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192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216</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144</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216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162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243</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5.00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160</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270</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5.50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176</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264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198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297</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6.00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192</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288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108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324</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6.50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104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208</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312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117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234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351</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7.00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112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224</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336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126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252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378</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7.50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240</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360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135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270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405</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8.00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128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256</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384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432</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8.50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136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272</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408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153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306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459</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9.00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288</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432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162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486</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9.50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152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304</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456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171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342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513</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10.00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160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320</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480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360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540</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10.50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168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336</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504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189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378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567</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11.00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176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352</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528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198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396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594</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11.50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184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368</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552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207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414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621</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12.00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192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384</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576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432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648</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12.50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200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400</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600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225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675</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13.00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208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416</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624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234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468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702</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13.50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216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432</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648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486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729</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14.00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448</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672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252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504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756</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232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464</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696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261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522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783</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15.00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480</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720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270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540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810</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15.50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248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496</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744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279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558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837</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16.00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256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512</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768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576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864</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16.50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264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528</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792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297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594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891</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17.00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544</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816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306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612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918</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17.50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280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560</w:t>
            </w:r>
          </w:p>
        </w:tc>
        <w:tc>
          <w:tcPr>
            <w:tcW w:w="760" w:type="dxa"/>
            <w:tcBorders>
              <w:top w:val="nil"/>
              <w:left w:val="nil"/>
              <w:bottom w:val="single" w:sz="4" w:space="0" w:color="auto"/>
              <w:right w:val="nil"/>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840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315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630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945</w:t>
            </w:r>
          </w:p>
        </w:tc>
      </w:tr>
      <w:tr w:rsidR="001418D2" w:rsidRPr="002001CE" w:rsidTr="00AB1C17">
        <w:trPr>
          <w:trHeight w:val="260"/>
          <w:jc w:val="center"/>
        </w:trPr>
        <w:tc>
          <w:tcPr>
            <w:tcW w:w="1400"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C60E8A" w:rsidRDefault="001418D2" w:rsidP="006D4CC5">
            <w:pPr>
              <w:spacing w:after="0"/>
              <w:jc w:val="both"/>
              <w:rPr>
                <w:rFonts w:ascii="Calibri" w:eastAsia="Times New Roman" w:hAnsi="Calibri"/>
                <w:b/>
                <w:bCs/>
                <w:color w:val="000000"/>
                <w:sz w:val="20"/>
                <w:szCs w:val="20"/>
              </w:rPr>
            </w:pPr>
            <w:r w:rsidRPr="00C60E8A">
              <w:rPr>
                <w:rFonts w:ascii="Calibri" w:eastAsia="Times New Roman" w:hAnsi="Calibri"/>
                <w:b/>
                <w:bCs/>
                <w:color w:val="000000"/>
                <w:sz w:val="20"/>
                <w:szCs w:val="20"/>
              </w:rPr>
              <w:t>18.00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576</w:t>
            </w:r>
          </w:p>
        </w:tc>
        <w:tc>
          <w:tcPr>
            <w:tcW w:w="760" w:type="dxa"/>
            <w:tcBorders>
              <w:top w:val="nil"/>
              <w:left w:val="nil"/>
              <w:bottom w:val="single" w:sz="4" w:space="0" w:color="auto"/>
              <w:right w:val="nil"/>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864</w:t>
            </w: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rsidR="001418D2" w:rsidRPr="00C60E8A"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324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i/>
                <w:iCs/>
                <w:color w:val="000000"/>
                <w:sz w:val="20"/>
                <w:szCs w:val="20"/>
              </w:rPr>
            </w:pPr>
            <w:r w:rsidRPr="00C60E8A">
              <w:rPr>
                <w:rFonts w:ascii="Calibri" w:eastAsia="Times New Roman" w:hAnsi="Calibri"/>
                <w:i/>
                <w:iCs/>
                <w:color w:val="000000"/>
                <w:sz w:val="20"/>
                <w:szCs w:val="20"/>
              </w:rPr>
              <w:t>648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C60E8A" w:rsidRDefault="001418D2" w:rsidP="006D4CC5">
            <w:pPr>
              <w:spacing w:after="0"/>
              <w:jc w:val="center"/>
              <w:rPr>
                <w:rFonts w:ascii="Calibri" w:eastAsia="Times New Roman" w:hAnsi="Calibri"/>
                <w:color w:val="000000"/>
                <w:sz w:val="20"/>
                <w:szCs w:val="20"/>
              </w:rPr>
            </w:pPr>
            <w:r w:rsidRPr="00C60E8A">
              <w:rPr>
                <w:rFonts w:ascii="Calibri" w:eastAsia="Times New Roman" w:hAnsi="Calibri"/>
                <w:color w:val="000000"/>
                <w:sz w:val="20"/>
                <w:szCs w:val="20"/>
              </w:rPr>
              <w:t>972</w:t>
            </w:r>
          </w:p>
        </w:tc>
      </w:tr>
    </w:tbl>
    <w:p w:rsidR="001418D2" w:rsidRDefault="001418D2" w:rsidP="0017000B">
      <w:pPr>
        <w:spacing w:after="0"/>
        <w:jc w:val="both"/>
      </w:pPr>
    </w:p>
    <w:tbl>
      <w:tblPr>
        <w:tblW w:w="6220" w:type="dxa"/>
        <w:jc w:val="center"/>
        <w:tblLook w:val="04A0" w:firstRow="1" w:lastRow="0" w:firstColumn="1" w:lastColumn="0" w:noHBand="0" w:noVBand="1"/>
      </w:tblPr>
      <w:tblGrid>
        <w:gridCol w:w="1379"/>
        <w:gridCol w:w="760"/>
        <w:gridCol w:w="760"/>
        <w:gridCol w:w="760"/>
        <w:gridCol w:w="703"/>
        <w:gridCol w:w="760"/>
        <w:gridCol w:w="760"/>
        <w:gridCol w:w="760"/>
      </w:tblGrid>
      <w:tr w:rsidR="001418D2" w:rsidRPr="002001CE" w:rsidTr="00AB1C17">
        <w:trPr>
          <w:trHeight w:val="560"/>
          <w:jc w:val="center"/>
        </w:trPr>
        <w:tc>
          <w:tcPr>
            <w:tcW w:w="137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418D2" w:rsidRPr="000916B3" w:rsidRDefault="001418D2" w:rsidP="00AB1C17">
            <w:pPr>
              <w:jc w:val="both"/>
              <w:rPr>
                <w:rFonts w:ascii="Calibri" w:eastAsia="Times New Roman" w:hAnsi="Calibri"/>
                <w:b/>
                <w:bCs/>
                <w:i/>
                <w:iCs/>
                <w:color w:val="000000"/>
              </w:rPr>
            </w:pPr>
            <w:r w:rsidRPr="000916B3">
              <w:rPr>
                <w:rFonts w:ascii="Calibri" w:eastAsia="Times New Roman" w:hAnsi="Calibri"/>
                <w:b/>
                <w:bCs/>
                <w:i/>
                <w:iCs/>
                <w:color w:val="000000"/>
              </w:rPr>
              <w:t>Activity, Lab w/Hmwrk</w:t>
            </w:r>
          </w:p>
        </w:tc>
        <w:tc>
          <w:tcPr>
            <w:tcW w:w="1520" w:type="dxa"/>
            <w:gridSpan w:val="2"/>
            <w:tcBorders>
              <w:top w:val="single" w:sz="4" w:space="0" w:color="auto"/>
              <w:left w:val="single" w:sz="4" w:space="0" w:color="auto"/>
              <w:bottom w:val="single" w:sz="4" w:space="0" w:color="auto"/>
              <w:right w:val="nil"/>
            </w:tcBorders>
            <w:shd w:val="clear" w:color="000000" w:fill="FFCC66"/>
            <w:noWrap/>
            <w:vAlign w:val="bottom"/>
            <w:hideMark/>
          </w:tcPr>
          <w:p w:rsidR="001418D2" w:rsidRPr="000916B3" w:rsidRDefault="001418D2" w:rsidP="00AB1C17">
            <w:pPr>
              <w:jc w:val="both"/>
              <w:rPr>
                <w:rFonts w:ascii="Calibri" w:eastAsia="Times New Roman" w:hAnsi="Calibri"/>
                <w:b/>
                <w:bCs/>
                <w:i/>
                <w:iCs/>
                <w:color w:val="000000"/>
              </w:rPr>
            </w:pPr>
            <w:r w:rsidRPr="000916B3">
              <w:rPr>
                <w:rFonts w:ascii="Calibri" w:eastAsia="Times New Roman" w:hAnsi="Calibri"/>
                <w:b/>
                <w:bCs/>
                <w:i/>
                <w:iCs/>
                <w:color w:val="000000"/>
              </w:rPr>
              <w:t>48 = 1 unit</w:t>
            </w:r>
          </w:p>
        </w:tc>
        <w:tc>
          <w:tcPr>
            <w:tcW w:w="760" w:type="dxa"/>
            <w:tcBorders>
              <w:top w:val="single" w:sz="4" w:space="0" w:color="auto"/>
              <w:left w:val="nil"/>
              <w:bottom w:val="single" w:sz="4" w:space="0" w:color="auto"/>
              <w:right w:val="nil"/>
            </w:tcBorders>
            <w:shd w:val="clear" w:color="000000" w:fill="FFCC66"/>
            <w:noWrap/>
            <w:vAlign w:val="bottom"/>
            <w:hideMark/>
          </w:tcPr>
          <w:p w:rsidR="001418D2" w:rsidRPr="000916B3" w:rsidRDefault="001418D2" w:rsidP="00AB1C17">
            <w:pPr>
              <w:jc w:val="both"/>
              <w:rPr>
                <w:rFonts w:ascii="Calibri" w:eastAsia="Times New Roman" w:hAnsi="Calibri"/>
                <w:i/>
                <w:iCs/>
                <w:color w:val="000000"/>
              </w:rPr>
            </w:pPr>
            <w:r w:rsidRPr="000916B3">
              <w:rPr>
                <w:rFonts w:ascii="Calibri" w:eastAsia="Times New Roman" w:hAnsi="Calibri"/>
                <w:i/>
                <w:iCs/>
                <w:color w:val="000000"/>
              </w:rPr>
              <w:t> </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AB1C17">
            <w:pPr>
              <w:jc w:val="both"/>
              <w:rPr>
                <w:rFonts w:ascii="Calibri" w:eastAsia="Times New Roman" w:hAnsi="Calibri"/>
                <w:i/>
                <w:iCs/>
                <w:color w:val="000000"/>
              </w:rPr>
            </w:pPr>
            <w:r w:rsidRPr="000916B3">
              <w:rPr>
                <w:rFonts w:ascii="Calibri" w:eastAsia="Times New Roman" w:hAnsi="Calibri"/>
                <w:i/>
                <w:iCs/>
                <w:color w:val="000000"/>
              </w:rPr>
              <w:t> </w:t>
            </w:r>
          </w:p>
        </w:tc>
        <w:tc>
          <w:tcPr>
            <w:tcW w:w="1520" w:type="dxa"/>
            <w:gridSpan w:val="2"/>
            <w:tcBorders>
              <w:top w:val="single" w:sz="4" w:space="0" w:color="auto"/>
              <w:left w:val="nil"/>
              <w:bottom w:val="single" w:sz="4" w:space="0" w:color="auto"/>
              <w:right w:val="nil"/>
            </w:tcBorders>
            <w:shd w:val="clear" w:color="000000" w:fill="FFCC66"/>
            <w:noWrap/>
            <w:vAlign w:val="bottom"/>
            <w:hideMark/>
          </w:tcPr>
          <w:p w:rsidR="001418D2" w:rsidRPr="000916B3" w:rsidRDefault="001418D2" w:rsidP="00AB1C17">
            <w:pPr>
              <w:jc w:val="both"/>
              <w:rPr>
                <w:rFonts w:ascii="Calibri" w:eastAsia="Times New Roman" w:hAnsi="Calibri"/>
                <w:b/>
                <w:bCs/>
                <w:i/>
                <w:iCs/>
                <w:color w:val="000000"/>
              </w:rPr>
            </w:pPr>
            <w:r w:rsidRPr="000916B3">
              <w:rPr>
                <w:rFonts w:ascii="Calibri" w:eastAsia="Times New Roman" w:hAnsi="Calibri"/>
                <w:b/>
                <w:bCs/>
                <w:i/>
                <w:iCs/>
                <w:color w:val="000000"/>
              </w:rPr>
              <w:t>54 = 1 unit</w:t>
            </w:r>
          </w:p>
        </w:tc>
        <w:tc>
          <w:tcPr>
            <w:tcW w:w="760" w:type="dxa"/>
            <w:tcBorders>
              <w:top w:val="single" w:sz="4" w:space="0" w:color="auto"/>
              <w:left w:val="nil"/>
              <w:bottom w:val="single" w:sz="4" w:space="0" w:color="auto"/>
              <w:right w:val="single" w:sz="4" w:space="0" w:color="auto"/>
            </w:tcBorders>
            <w:shd w:val="clear" w:color="000000" w:fill="FFCC66"/>
            <w:noWrap/>
            <w:vAlign w:val="bottom"/>
            <w:hideMark/>
          </w:tcPr>
          <w:p w:rsidR="001418D2" w:rsidRPr="000916B3" w:rsidRDefault="001418D2" w:rsidP="00AB1C17">
            <w:pPr>
              <w:jc w:val="both"/>
              <w:rPr>
                <w:rFonts w:ascii="Calibri" w:eastAsia="Times New Roman" w:hAnsi="Calibri"/>
                <w:color w:val="000000"/>
              </w:rPr>
            </w:pPr>
            <w:r w:rsidRPr="000916B3">
              <w:rPr>
                <w:rFonts w:ascii="Calibri" w:eastAsia="Times New Roman" w:hAnsi="Calibri"/>
                <w:color w:val="000000"/>
              </w:rPr>
              <w:t> </w:t>
            </w:r>
          </w:p>
        </w:tc>
      </w:tr>
      <w:tr w:rsidR="001418D2" w:rsidRPr="002001CE" w:rsidTr="00AB1C17">
        <w:trPr>
          <w:trHeight w:val="1660"/>
          <w:jc w:val="center"/>
        </w:trPr>
        <w:tc>
          <w:tcPr>
            <w:tcW w:w="1379" w:type="dxa"/>
            <w:tcBorders>
              <w:top w:val="nil"/>
              <w:left w:val="single" w:sz="4" w:space="0" w:color="auto"/>
              <w:bottom w:val="single" w:sz="4" w:space="0" w:color="auto"/>
              <w:right w:val="nil"/>
            </w:tcBorders>
            <w:shd w:val="clear" w:color="000000" w:fill="F2F2F2"/>
            <w:noWrap/>
            <w:vAlign w:val="center"/>
            <w:hideMark/>
          </w:tcPr>
          <w:p w:rsidR="001418D2" w:rsidRPr="000916B3" w:rsidRDefault="001418D2" w:rsidP="00AB1C17">
            <w:pPr>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Units</w:t>
            </w:r>
          </w:p>
        </w:tc>
        <w:tc>
          <w:tcPr>
            <w:tcW w:w="760" w:type="dxa"/>
            <w:tcBorders>
              <w:top w:val="nil"/>
              <w:left w:val="single" w:sz="4" w:space="0" w:color="auto"/>
              <w:bottom w:val="single" w:sz="4" w:space="0" w:color="auto"/>
              <w:right w:val="single" w:sz="4" w:space="0" w:color="auto"/>
            </w:tcBorders>
            <w:shd w:val="clear" w:color="000000" w:fill="D8E4BC"/>
            <w:textDirection w:val="btLr"/>
            <w:vAlign w:val="bottom"/>
            <w:hideMark/>
          </w:tcPr>
          <w:p w:rsidR="001418D2" w:rsidRPr="000916B3" w:rsidRDefault="001418D2" w:rsidP="006D4CC5">
            <w:pPr>
              <w:spacing w:after="12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Contact Hours</w:t>
            </w:r>
          </w:p>
        </w:tc>
        <w:tc>
          <w:tcPr>
            <w:tcW w:w="760" w:type="dxa"/>
            <w:tcBorders>
              <w:top w:val="nil"/>
              <w:left w:val="nil"/>
              <w:bottom w:val="single" w:sz="4" w:space="0" w:color="auto"/>
              <w:right w:val="single" w:sz="4" w:space="0" w:color="auto"/>
            </w:tcBorders>
            <w:shd w:val="clear" w:color="000000" w:fill="D8E4BC"/>
            <w:textDirection w:val="btLr"/>
            <w:vAlign w:val="bottom"/>
            <w:hideMark/>
          </w:tcPr>
          <w:p w:rsidR="001418D2" w:rsidRPr="000916B3" w:rsidRDefault="001418D2" w:rsidP="006D4CC5">
            <w:pPr>
              <w:spacing w:after="12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Homework Hours</w:t>
            </w:r>
          </w:p>
        </w:tc>
        <w:tc>
          <w:tcPr>
            <w:tcW w:w="760" w:type="dxa"/>
            <w:tcBorders>
              <w:top w:val="nil"/>
              <w:left w:val="nil"/>
              <w:bottom w:val="single" w:sz="4" w:space="0" w:color="auto"/>
              <w:right w:val="nil"/>
            </w:tcBorders>
            <w:shd w:val="clear" w:color="000000" w:fill="D8E4BC"/>
            <w:textDirection w:val="btLr"/>
            <w:vAlign w:val="bottom"/>
            <w:hideMark/>
          </w:tcPr>
          <w:p w:rsidR="001418D2" w:rsidRPr="000916B3" w:rsidRDefault="001418D2" w:rsidP="006D4CC5">
            <w:pPr>
              <w:spacing w:before="240" w:after="0"/>
              <w:rPr>
                <w:rFonts w:ascii="Calibri" w:eastAsia="Times New Roman" w:hAnsi="Calibri"/>
                <w:b/>
                <w:bCs/>
                <w:color w:val="000000"/>
                <w:sz w:val="20"/>
                <w:szCs w:val="20"/>
              </w:rPr>
            </w:pPr>
            <w:r w:rsidRPr="000916B3">
              <w:rPr>
                <w:rFonts w:ascii="Calibri" w:eastAsia="Times New Roman" w:hAnsi="Calibri"/>
                <w:b/>
                <w:bCs/>
                <w:color w:val="000000"/>
                <w:sz w:val="20"/>
                <w:szCs w:val="20"/>
              </w:rPr>
              <w:t>Total Student Learning Hours</w:t>
            </w:r>
          </w:p>
        </w:tc>
        <w:tc>
          <w:tcPr>
            <w:tcW w:w="281" w:type="dxa"/>
            <w:tcBorders>
              <w:top w:val="nil"/>
              <w:left w:val="single" w:sz="4" w:space="0" w:color="auto"/>
              <w:bottom w:val="nil"/>
              <w:right w:val="single" w:sz="4" w:space="0" w:color="auto"/>
            </w:tcBorders>
            <w:shd w:val="clear" w:color="auto" w:fill="auto"/>
            <w:textDirection w:val="btLr"/>
            <w:vAlign w:val="bottom"/>
            <w:hideMark/>
          </w:tcPr>
          <w:p w:rsidR="001418D2" w:rsidRPr="000916B3" w:rsidRDefault="001418D2" w:rsidP="00AB1C17">
            <w:pPr>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 </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0916B3" w:rsidRDefault="001418D2" w:rsidP="006D4CC5">
            <w:pPr>
              <w:spacing w:after="12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Contact Hours</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0916B3" w:rsidRDefault="001418D2" w:rsidP="006D4CC5">
            <w:pPr>
              <w:spacing w:after="12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Homework Hours</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0916B3" w:rsidRDefault="001418D2" w:rsidP="006D4CC5">
            <w:pPr>
              <w:spacing w:before="240" w:after="0"/>
              <w:rPr>
                <w:rFonts w:ascii="Calibri" w:eastAsia="Times New Roman" w:hAnsi="Calibri"/>
                <w:b/>
                <w:bCs/>
                <w:color w:val="000000"/>
                <w:sz w:val="20"/>
                <w:szCs w:val="20"/>
              </w:rPr>
            </w:pPr>
            <w:r w:rsidRPr="000916B3">
              <w:rPr>
                <w:rFonts w:ascii="Calibri" w:eastAsia="Times New Roman" w:hAnsi="Calibri"/>
                <w:b/>
                <w:bCs/>
                <w:color w:val="000000"/>
                <w:sz w:val="20"/>
                <w:szCs w:val="20"/>
              </w:rPr>
              <w:t>Total Student Learning Hours</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0.50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8</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16</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24</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2.00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32</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96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36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108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2.50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40</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120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90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45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135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3.00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96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48</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144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108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54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162</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3.50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112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56</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168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126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63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189</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4.00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128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64</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192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216</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144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72</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216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162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81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243</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5.00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160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80</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240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90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270</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5.50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176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88</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264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198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99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297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6.00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192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96</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288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108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324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6.50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208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104</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312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234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117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351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7.00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112</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336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252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126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378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7.50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240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120</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360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270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135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405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8.00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256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128</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384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432</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8.50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272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136</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408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306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153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459</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9.00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144</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432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162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486</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9.50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304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152</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456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342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171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513</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10.00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320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160</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480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360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540</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10.50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336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168</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504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378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189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567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11.00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352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176</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528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396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198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594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11.50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368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184</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552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414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207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621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12.00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384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192</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576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432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648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12.50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400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200</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600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225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675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13.00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208</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624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468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234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702</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13.50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432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216</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648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486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243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729</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14.00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448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224</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672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504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252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756</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464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232</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696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522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261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783</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15.00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240</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720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540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270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810</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15.50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496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248</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744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558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279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837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16.00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512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256</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768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576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864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16.50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528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264</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792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594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297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891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17.00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272</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816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612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306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918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17.50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560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280</w:t>
            </w:r>
          </w:p>
        </w:tc>
        <w:tc>
          <w:tcPr>
            <w:tcW w:w="760" w:type="dxa"/>
            <w:tcBorders>
              <w:top w:val="nil"/>
              <w:left w:val="nil"/>
              <w:bottom w:val="single" w:sz="4" w:space="0" w:color="auto"/>
              <w:right w:val="nil"/>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840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630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315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945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916B3" w:rsidRDefault="001418D2" w:rsidP="006D4CC5">
            <w:pPr>
              <w:spacing w:after="0"/>
              <w:jc w:val="both"/>
              <w:rPr>
                <w:rFonts w:ascii="Calibri" w:eastAsia="Times New Roman" w:hAnsi="Calibri"/>
                <w:b/>
                <w:bCs/>
                <w:color w:val="000000"/>
                <w:sz w:val="20"/>
                <w:szCs w:val="20"/>
              </w:rPr>
            </w:pPr>
            <w:r w:rsidRPr="000916B3">
              <w:rPr>
                <w:rFonts w:ascii="Calibri" w:eastAsia="Times New Roman" w:hAnsi="Calibri"/>
                <w:b/>
                <w:bCs/>
                <w:color w:val="000000"/>
                <w:sz w:val="20"/>
                <w:szCs w:val="20"/>
              </w:rPr>
              <w:t>18.00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576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288</w:t>
            </w:r>
          </w:p>
        </w:tc>
        <w:tc>
          <w:tcPr>
            <w:tcW w:w="760" w:type="dxa"/>
            <w:tcBorders>
              <w:top w:val="nil"/>
              <w:left w:val="nil"/>
              <w:bottom w:val="single" w:sz="4" w:space="0" w:color="auto"/>
              <w:right w:val="nil"/>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864</w:t>
            </w: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rsidR="001418D2" w:rsidRPr="000916B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648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i/>
                <w:iCs/>
                <w:color w:val="000000"/>
                <w:sz w:val="20"/>
                <w:szCs w:val="20"/>
              </w:rPr>
            </w:pPr>
            <w:r w:rsidRPr="000916B3">
              <w:rPr>
                <w:rFonts w:ascii="Calibri" w:eastAsia="Times New Roman" w:hAnsi="Calibri"/>
                <w:i/>
                <w:iCs/>
                <w:color w:val="000000"/>
                <w:sz w:val="20"/>
                <w:szCs w:val="20"/>
              </w:rPr>
              <w:t>324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916B3" w:rsidRDefault="001418D2" w:rsidP="006D4CC5">
            <w:pPr>
              <w:spacing w:after="0"/>
              <w:jc w:val="center"/>
              <w:rPr>
                <w:rFonts w:ascii="Calibri" w:eastAsia="Times New Roman" w:hAnsi="Calibri"/>
                <w:color w:val="000000"/>
                <w:sz w:val="20"/>
                <w:szCs w:val="20"/>
              </w:rPr>
            </w:pPr>
            <w:r w:rsidRPr="000916B3">
              <w:rPr>
                <w:rFonts w:ascii="Calibri" w:eastAsia="Times New Roman" w:hAnsi="Calibri"/>
                <w:color w:val="000000"/>
                <w:sz w:val="20"/>
                <w:szCs w:val="20"/>
              </w:rPr>
              <w:t>972</w:t>
            </w:r>
          </w:p>
        </w:tc>
      </w:tr>
    </w:tbl>
    <w:p w:rsidR="001418D2" w:rsidRDefault="001418D2" w:rsidP="0017000B">
      <w:pPr>
        <w:spacing w:after="0"/>
        <w:jc w:val="both"/>
      </w:pPr>
    </w:p>
    <w:tbl>
      <w:tblPr>
        <w:tblW w:w="6220" w:type="dxa"/>
        <w:jc w:val="center"/>
        <w:tblLook w:val="04A0" w:firstRow="1" w:lastRow="0" w:firstColumn="1" w:lastColumn="0" w:noHBand="0" w:noVBand="1"/>
      </w:tblPr>
      <w:tblGrid>
        <w:gridCol w:w="1379"/>
        <w:gridCol w:w="760"/>
        <w:gridCol w:w="760"/>
        <w:gridCol w:w="760"/>
        <w:gridCol w:w="703"/>
        <w:gridCol w:w="760"/>
        <w:gridCol w:w="760"/>
        <w:gridCol w:w="760"/>
      </w:tblGrid>
      <w:tr w:rsidR="001418D2" w:rsidRPr="002001CE" w:rsidTr="00AB1C17">
        <w:trPr>
          <w:trHeight w:val="560"/>
          <w:jc w:val="center"/>
        </w:trPr>
        <w:tc>
          <w:tcPr>
            <w:tcW w:w="137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418D2" w:rsidRPr="00064213" w:rsidRDefault="001418D2" w:rsidP="00AB1C17">
            <w:pPr>
              <w:jc w:val="both"/>
              <w:rPr>
                <w:rFonts w:ascii="Calibri" w:eastAsia="Times New Roman" w:hAnsi="Calibri"/>
                <w:b/>
                <w:bCs/>
                <w:i/>
                <w:iCs/>
                <w:color w:val="000000"/>
              </w:rPr>
            </w:pPr>
            <w:r w:rsidRPr="00064213">
              <w:rPr>
                <w:rFonts w:ascii="Calibri" w:eastAsia="Times New Roman" w:hAnsi="Calibri"/>
                <w:b/>
                <w:bCs/>
                <w:i/>
                <w:iCs/>
                <w:color w:val="000000"/>
              </w:rPr>
              <w:t>Lab, Clinical, Activity, etc.</w:t>
            </w:r>
          </w:p>
        </w:tc>
        <w:tc>
          <w:tcPr>
            <w:tcW w:w="1520" w:type="dxa"/>
            <w:gridSpan w:val="2"/>
            <w:tcBorders>
              <w:top w:val="single" w:sz="4" w:space="0" w:color="auto"/>
              <w:left w:val="single" w:sz="4" w:space="0" w:color="auto"/>
              <w:bottom w:val="single" w:sz="4" w:space="0" w:color="auto"/>
              <w:right w:val="nil"/>
            </w:tcBorders>
            <w:shd w:val="clear" w:color="000000" w:fill="FFCC66"/>
            <w:noWrap/>
            <w:vAlign w:val="bottom"/>
            <w:hideMark/>
          </w:tcPr>
          <w:p w:rsidR="001418D2" w:rsidRPr="00064213" w:rsidRDefault="001418D2" w:rsidP="00AB1C17">
            <w:pPr>
              <w:jc w:val="both"/>
              <w:rPr>
                <w:rFonts w:ascii="Calibri" w:eastAsia="Times New Roman" w:hAnsi="Calibri"/>
                <w:b/>
                <w:bCs/>
                <w:i/>
                <w:iCs/>
                <w:color w:val="000000"/>
              </w:rPr>
            </w:pPr>
            <w:r w:rsidRPr="00064213">
              <w:rPr>
                <w:rFonts w:ascii="Calibri" w:eastAsia="Times New Roman" w:hAnsi="Calibri"/>
                <w:b/>
                <w:bCs/>
                <w:i/>
                <w:iCs/>
                <w:color w:val="000000"/>
              </w:rPr>
              <w:t>48 = 1 unit</w:t>
            </w:r>
          </w:p>
        </w:tc>
        <w:tc>
          <w:tcPr>
            <w:tcW w:w="760" w:type="dxa"/>
            <w:tcBorders>
              <w:top w:val="single" w:sz="4" w:space="0" w:color="auto"/>
              <w:left w:val="nil"/>
              <w:bottom w:val="single" w:sz="4" w:space="0" w:color="auto"/>
              <w:right w:val="nil"/>
            </w:tcBorders>
            <w:shd w:val="clear" w:color="000000" w:fill="FFCC66"/>
            <w:noWrap/>
            <w:vAlign w:val="bottom"/>
            <w:hideMark/>
          </w:tcPr>
          <w:p w:rsidR="001418D2" w:rsidRPr="00064213" w:rsidRDefault="001418D2" w:rsidP="00AB1C17">
            <w:pPr>
              <w:jc w:val="both"/>
              <w:rPr>
                <w:rFonts w:ascii="Calibri" w:eastAsia="Times New Roman" w:hAnsi="Calibri"/>
                <w:i/>
                <w:iCs/>
                <w:color w:val="000000"/>
              </w:rPr>
            </w:pPr>
            <w:r w:rsidRPr="00064213">
              <w:rPr>
                <w:rFonts w:ascii="Calibri" w:eastAsia="Times New Roman" w:hAnsi="Calibri"/>
                <w:i/>
                <w:iCs/>
                <w:color w:val="000000"/>
              </w:rPr>
              <w:t> </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AB1C17">
            <w:pPr>
              <w:jc w:val="both"/>
              <w:rPr>
                <w:rFonts w:ascii="Calibri" w:eastAsia="Times New Roman" w:hAnsi="Calibri"/>
                <w:i/>
                <w:iCs/>
                <w:color w:val="000000"/>
              </w:rPr>
            </w:pPr>
            <w:r w:rsidRPr="00064213">
              <w:rPr>
                <w:rFonts w:ascii="Calibri" w:eastAsia="Times New Roman" w:hAnsi="Calibri"/>
                <w:i/>
                <w:iCs/>
                <w:color w:val="000000"/>
              </w:rPr>
              <w:t> </w:t>
            </w:r>
          </w:p>
        </w:tc>
        <w:tc>
          <w:tcPr>
            <w:tcW w:w="1520" w:type="dxa"/>
            <w:gridSpan w:val="2"/>
            <w:tcBorders>
              <w:top w:val="single" w:sz="4" w:space="0" w:color="auto"/>
              <w:left w:val="nil"/>
              <w:bottom w:val="single" w:sz="4" w:space="0" w:color="auto"/>
              <w:right w:val="nil"/>
            </w:tcBorders>
            <w:shd w:val="clear" w:color="000000" w:fill="FFCC66"/>
            <w:noWrap/>
            <w:vAlign w:val="bottom"/>
            <w:hideMark/>
          </w:tcPr>
          <w:p w:rsidR="001418D2" w:rsidRPr="00064213" w:rsidRDefault="001418D2" w:rsidP="00AB1C17">
            <w:pPr>
              <w:jc w:val="both"/>
              <w:rPr>
                <w:rFonts w:ascii="Calibri" w:eastAsia="Times New Roman" w:hAnsi="Calibri"/>
                <w:b/>
                <w:bCs/>
                <w:i/>
                <w:iCs/>
                <w:color w:val="000000"/>
              </w:rPr>
            </w:pPr>
            <w:r w:rsidRPr="00064213">
              <w:rPr>
                <w:rFonts w:ascii="Calibri" w:eastAsia="Times New Roman" w:hAnsi="Calibri"/>
                <w:b/>
                <w:bCs/>
                <w:i/>
                <w:iCs/>
                <w:color w:val="000000"/>
              </w:rPr>
              <w:t>54 = 1 unit</w:t>
            </w:r>
          </w:p>
        </w:tc>
        <w:tc>
          <w:tcPr>
            <w:tcW w:w="760" w:type="dxa"/>
            <w:tcBorders>
              <w:top w:val="single" w:sz="4" w:space="0" w:color="auto"/>
              <w:left w:val="nil"/>
              <w:bottom w:val="single" w:sz="4" w:space="0" w:color="auto"/>
              <w:right w:val="single" w:sz="4" w:space="0" w:color="auto"/>
            </w:tcBorders>
            <w:shd w:val="clear" w:color="000000" w:fill="FFCC66"/>
            <w:noWrap/>
            <w:vAlign w:val="bottom"/>
            <w:hideMark/>
          </w:tcPr>
          <w:p w:rsidR="001418D2" w:rsidRPr="00064213" w:rsidRDefault="001418D2" w:rsidP="00AB1C17">
            <w:pPr>
              <w:jc w:val="both"/>
              <w:rPr>
                <w:rFonts w:ascii="Calibri" w:eastAsia="Times New Roman" w:hAnsi="Calibri"/>
                <w:color w:val="000000"/>
              </w:rPr>
            </w:pPr>
            <w:r w:rsidRPr="00064213">
              <w:rPr>
                <w:rFonts w:ascii="Calibri" w:eastAsia="Times New Roman" w:hAnsi="Calibri"/>
                <w:color w:val="000000"/>
              </w:rPr>
              <w:t> </w:t>
            </w:r>
          </w:p>
        </w:tc>
      </w:tr>
      <w:tr w:rsidR="001418D2" w:rsidRPr="002001CE" w:rsidTr="00AB1C17">
        <w:trPr>
          <w:trHeight w:val="1660"/>
          <w:jc w:val="center"/>
        </w:trPr>
        <w:tc>
          <w:tcPr>
            <w:tcW w:w="1379" w:type="dxa"/>
            <w:tcBorders>
              <w:top w:val="nil"/>
              <w:left w:val="single" w:sz="4" w:space="0" w:color="auto"/>
              <w:bottom w:val="single" w:sz="4" w:space="0" w:color="auto"/>
              <w:right w:val="nil"/>
            </w:tcBorders>
            <w:shd w:val="clear" w:color="000000" w:fill="F2F2F2"/>
            <w:noWrap/>
            <w:vAlign w:val="center"/>
            <w:hideMark/>
          </w:tcPr>
          <w:p w:rsidR="001418D2" w:rsidRPr="00064213" w:rsidRDefault="001418D2" w:rsidP="00AB1C17">
            <w:pPr>
              <w:jc w:val="both"/>
              <w:rPr>
                <w:rFonts w:ascii="Calibri" w:eastAsia="Times New Roman" w:hAnsi="Calibri"/>
                <w:b/>
                <w:bCs/>
                <w:color w:val="000000"/>
                <w:sz w:val="20"/>
                <w:szCs w:val="20"/>
              </w:rPr>
            </w:pPr>
            <w:r w:rsidRPr="00064213">
              <w:rPr>
                <w:rFonts w:ascii="Calibri" w:eastAsia="Times New Roman" w:hAnsi="Calibri"/>
                <w:b/>
                <w:bCs/>
                <w:color w:val="000000"/>
                <w:sz w:val="20"/>
                <w:szCs w:val="20"/>
              </w:rPr>
              <w:t>Units</w:t>
            </w:r>
          </w:p>
        </w:tc>
        <w:tc>
          <w:tcPr>
            <w:tcW w:w="760" w:type="dxa"/>
            <w:tcBorders>
              <w:top w:val="nil"/>
              <w:left w:val="single" w:sz="4" w:space="0" w:color="auto"/>
              <w:bottom w:val="single" w:sz="4" w:space="0" w:color="auto"/>
              <w:right w:val="single" w:sz="4" w:space="0" w:color="auto"/>
            </w:tcBorders>
            <w:shd w:val="clear" w:color="000000" w:fill="D8E4BC"/>
            <w:textDirection w:val="btLr"/>
            <w:vAlign w:val="bottom"/>
            <w:hideMark/>
          </w:tcPr>
          <w:p w:rsidR="001418D2" w:rsidRPr="00064213" w:rsidRDefault="001418D2" w:rsidP="006D4CC5">
            <w:pPr>
              <w:spacing w:after="120"/>
              <w:jc w:val="both"/>
              <w:rPr>
                <w:rFonts w:ascii="Calibri" w:eastAsia="Times New Roman" w:hAnsi="Calibri"/>
                <w:b/>
                <w:bCs/>
                <w:color w:val="000000"/>
                <w:sz w:val="20"/>
                <w:szCs w:val="20"/>
              </w:rPr>
            </w:pPr>
            <w:r w:rsidRPr="00064213">
              <w:rPr>
                <w:rFonts w:ascii="Calibri" w:eastAsia="Times New Roman" w:hAnsi="Calibri"/>
                <w:b/>
                <w:bCs/>
                <w:color w:val="000000"/>
                <w:sz w:val="20"/>
                <w:szCs w:val="20"/>
              </w:rPr>
              <w:t>Contact Hours</w:t>
            </w:r>
          </w:p>
        </w:tc>
        <w:tc>
          <w:tcPr>
            <w:tcW w:w="760" w:type="dxa"/>
            <w:tcBorders>
              <w:top w:val="nil"/>
              <w:left w:val="nil"/>
              <w:bottom w:val="single" w:sz="4" w:space="0" w:color="auto"/>
              <w:right w:val="single" w:sz="4" w:space="0" w:color="auto"/>
            </w:tcBorders>
            <w:shd w:val="clear" w:color="000000" w:fill="D8E4BC"/>
            <w:textDirection w:val="btLr"/>
            <w:vAlign w:val="bottom"/>
            <w:hideMark/>
          </w:tcPr>
          <w:p w:rsidR="001418D2" w:rsidRPr="00064213" w:rsidRDefault="001418D2" w:rsidP="006D4CC5">
            <w:pPr>
              <w:spacing w:after="120"/>
              <w:jc w:val="both"/>
              <w:rPr>
                <w:rFonts w:ascii="Calibri" w:eastAsia="Times New Roman" w:hAnsi="Calibri"/>
                <w:b/>
                <w:bCs/>
                <w:color w:val="000000"/>
                <w:sz w:val="20"/>
                <w:szCs w:val="20"/>
              </w:rPr>
            </w:pPr>
            <w:r w:rsidRPr="00064213">
              <w:rPr>
                <w:rFonts w:ascii="Calibri" w:eastAsia="Times New Roman" w:hAnsi="Calibri"/>
                <w:b/>
                <w:bCs/>
                <w:color w:val="000000"/>
                <w:sz w:val="20"/>
                <w:szCs w:val="20"/>
              </w:rPr>
              <w:t>Homework Hours</w:t>
            </w:r>
          </w:p>
        </w:tc>
        <w:tc>
          <w:tcPr>
            <w:tcW w:w="760" w:type="dxa"/>
            <w:tcBorders>
              <w:top w:val="nil"/>
              <w:left w:val="nil"/>
              <w:bottom w:val="single" w:sz="4" w:space="0" w:color="auto"/>
              <w:right w:val="nil"/>
            </w:tcBorders>
            <w:shd w:val="clear" w:color="000000" w:fill="D8E4BC"/>
            <w:textDirection w:val="btLr"/>
            <w:vAlign w:val="bottom"/>
            <w:hideMark/>
          </w:tcPr>
          <w:p w:rsidR="001418D2" w:rsidRPr="00064213" w:rsidRDefault="001418D2" w:rsidP="006D4CC5">
            <w:pPr>
              <w:spacing w:after="0"/>
              <w:rPr>
                <w:rFonts w:ascii="Calibri" w:eastAsia="Times New Roman" w:hAnsi="Calibri"/>
                <w:b/>
                <w:bCs/>
                <w:color w:val="000000"/>
                <w:sz w:val="20"/>
                <w:szCs w:val="20"/>
              </w:rPr>
            </w:pPr>
            <w:r w:rsidRPr="00064213">
              <w:rPr>
                <w:rFonts w:ascii="Calibri" w:eastAsia="Times New Roman" w:hAnsi="Calibri"/>
                <w:b/>
                <w:bCs/>
                <w:color w:val="000000"/>
                <w:sz w:val="20"/>
                <w:szCs w:val="20"/>
              </w:rPr>
              <w:t>Total Student Learning Hours</w:t>
            </w:r>
          </w:p>
        </w:tc>
        <w:tc>
          <w:tcPr>
            <w:tcW w:w="281" w:type="dxa"/>
            <w:tcBorders>
              <w:top w:val="nil"/>
              <w:left w:val="single" w:sz="4" w:space="0" w:color="auto"/>
              <w:bottom w:val="nil"/>
              <w:right w:val="single" w:sz="4" w:space="0" w:color="auto"/>
            </w:tcBorders>
            <w:shd w:val="clear" w:color="auto" w:fill="auto"/>
            <w:textDirection w:val="btLr"/>
            <w:vAlign w:val="bottom"/>
            <w:hideMark/>
          </w:tcPr>
          <w:p w:rsidR="001418D2" w:rsidRPr="00064213" w:rsidRDefault="001418D2" w:rsidP="00AB1C17">
            <w:pPr>
              <w:jc w:val="both"/>
              <w:rPr>
                <w:rFonts w:ascii="Calibri" w:eastAsia="Times New Roman" w:hAnsi="Calibri"/>
                <w:b/>
                <w:bCs/>
                <w:color w:val="000000"/>
                <w:sz w:val="20"/>
                <w:szCs w:val="20"/>
              </w:rPr>
            </w:pPr>
            <w:r w:rsidRPr="00064213">
              <w:rPr>
                <w:rFonts w:ascii="Calibri" w:eastAsia="Times New Roman" w:hAnsi="Calibri"/>
                <w:b/>
                <w:bCs/>
                <w:color w:val="000000"/>
                <w:sz w:val="20"/>
                <w:szCs w:val="20"/>
              </w:rPr>
              <w:t> </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064213" w:rsidRDefault="001418D2" w:rsidP="006D4CC5">
            <w:pPr>
              <w:spacing w:after="120"/>
              <w:jc w:val="both"/>
              <w:rPr>
                <w:rFonts w:ascii="Calibri" w:eastAsia="Times New Roman" w:hAnsi="Calibri"/>
                <w:b/>
                <w:bCs/>
                <w:color w:val="000000"/>
                <w:sz w:val="20"/>
                <w:szCs w:val="20"/>
              </w:rPr>
            </w:pPr>
            <w:r w:rsidRPr="00064213">
              <w:rPr>
                <w:rFonts w:ascii="Calibri" w:eastAsia="Times New Roman" w:hAnsi="Calibri"/>
                <w:b/>
                <w:bCs/>
                <w:color w:val="000000"/>
                <w:sz w:val="20"/>
                <w:szCs w:val="20"/>
              </w:rPr>
              <w:t>Contact Hours</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064213" w:rsidRDefault="001418D2" w:rsidP="006D4CC5">
            <w:pPr>
              <w:spacing w:after="120"/>
              <w:jc w:val="both"/>
              <w:rPr>
                <w:rFonts w:ascii="Calibri" w:eastAsia="Times New Roman" w:hAnsi="Calibri"/>
                <w:b/>
                <w:bCs/>
                <w:color w:val="000000"/>
                <w:sz w:val="20"/>
                <w:szCs w:val="20"/>
              </w:rPr>
            </w:pPr>
            <w:r w:rsidRPr="00064213">
              <w:rPr>
                <w:rFonts w:ascii="Calibri" w:eastAsia="Times New Roman" w:hAnsi="Calibri"/>
                <w:b/>
                <w:bCs/>
                <w:color w:val="000000"/>
                <w:sz w:val="20"/>
                <w:szCs w:val="20"/>
              </w:rPr>
              <w:t>Homework Hours</w:t>
            </w:r>
          </w:p>
        </w:tc>
        <w:tc>
          <w:tcPr>
            <w:tcW w:w="760" w:type="dxa"/>
            <w:tcBorders>
              <w:top w:val="nil"/>
              <w:left w:val="nil"/>
              <w:bottom w:val="single" w:sz="4" w:space="0" w:color="auto"/>
              <w:right w:val="single" w:sz="4" w:space="0" w:color="auto"/>
            </w:tcBorders>
            <w:shd w:val="clear" w:color="000000" w:fill="C5D9F1"/>
            <w:textDirection w:val="btLr"/>
            <w:vAlign w:val="bottom"/>
            <w:hideMark/>
          </w:tcPr>
          <w:p w:rsidR="001418D2" w:rsidRPr="00064213" w:rsidRDefault="001418D2" w:rsidP="006D4CC5">
            <w:pPr>
              <w:spacing w:before="120" w:after="0"/>
              <w:rPr>
                <w:rFonts w:ascii="Calibri" w:eastAsia="Times New Roman" w:hAnsi="Calibri"/>
                <w:b/>
                <w:bCs/>
                <w:color w:val="000000"/>
                <w:sz w:val="20"/>
                <w:szCs w:val="20"/>
              </w:rPr>
            </w:pPr>
            <w:r w:rsidRPr="00064213">
              <w:rPr>
                <w:rFonts w:ascii="Calibri" w:eastAsia="Times New Roman" w:hAnsi="Calibri"/>
                <w:b/>
                <w:bCs/>
                <w:color w:val="000000"/>
                <w:sz w:val="20"/>
                <w:szCs w:val="20"/>
              </w:rPr>
              <w:t>Total Student Learning Hours</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0.50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2.00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108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108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2.50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120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135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135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3.00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144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144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162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162</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3.50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168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168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189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189</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4.00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192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192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216</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216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216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243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243</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5.00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240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240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270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270</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5.50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264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264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297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297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6.00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288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288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324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6.50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312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312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351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351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7.00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336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336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378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378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7.50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360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360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405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405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8.00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384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384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432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432</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8.50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408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408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459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459</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9.00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432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432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486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486</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9.50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456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456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513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513</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10.00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480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480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540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540</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10.50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504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504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567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567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11.00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528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528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594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594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11.50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552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552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621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621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12.00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576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576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648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648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12.50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600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600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675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675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13.00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624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624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702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702</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13.50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648</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648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729</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729</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14.00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672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756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756</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14.50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696</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696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783</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783</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15.00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720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720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810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810</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15.50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744</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744</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837</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837</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16.00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768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768</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864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864</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16.50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792</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792</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891</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891</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17.00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816</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816</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918</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918</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17.50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840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840</w:t>
            </w:r>
          </w:p>
        </w:tc>
        <w:tc>
          <w:tcPr>
            <w:tcW w:w="281" w:type="dxa"/>
            <w:tcBorders>
              <w:top w:val="nil"/>
              <w:left w:val="single" w:sz="4" w:space="0" w:color="auto"/>
              <w:bottom w:val="nil"/>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945</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945</w:t>
            </w:r>
          </w:p>
        </w:tc>
      </w:tr>
      <w:tr w:rsidR="001418D2" w:rsidRPr="002001CE" w:rsidTr="00AB1C17">
        <w:trPr>
          <w:trHeight w:val="260"/>
          <w:jc w:val="center"/>
        </w:trPr>
        <w:tc>
          <w:tcPr>
            <w:tcW w:w="1379" w:type="dxa"/>
            <w:tcBorders>
              <w:top w:val="nil"/>
              <w:left w:val="single" w:sz="4" w:space="0" w:color="auto"/>
              <w:bottom w:val="single" w:sz="4" w:space="0" w:color="auto"/>
              <w:right w:val="single" w:sz="4" w:space="0" w:color="auto"/>
            </w:tcBorders>
            <w:shd w:val="clear" w:color="000000" w:fill="EEECE1"/>
            <w:noWrap/>
            <w:vAlign w:val="center"/>
            <w:hideMark/>
          </w:tcPr>
          <w:p w:rsidR="001418D2" w:rsidRPr="00064213" w:rsidRDefault="001418D2" w:rsidP="006D4CC5">
            <w:pPr>
              <w:spacing w:after="0"/>
              <w:jc w:val="center"/>
              <w:rPr>
                <w:rFonts w:ascii="Calibri" w:eastAsia="Times New Roman" w:hAnsi="Calibri"/>
                <w:b/>
                <w:bCs/>
                <w:color w:val="000000"/>
                <w:sz w:val="20"/>
                <w:szCs w:val="20"/>
              </w:rPr>
            </w:pPr>
            <w:r w:rsidRPr="00064213">
              <w:rPr>
                <w:rFonts w:ascii="Calibri" w:eastAsia="Times New Roman" w:hAnsi="Calibri"/>
                <w:b/>
                <w:bCs/>
                <w:color w:val="000000"/>
                <w:sz w:val="20"/>
                <w:szCs w:val="20"/>
              </w:rPr>
              <w:t>18.00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864</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nil"/>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864</w:t>
            </w: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rsidR="001418D2" w:rsidRPr="00064213" w:rsidRDefault="001418D2" w:rsidP="006D4CC5">
            <w:pPr>
              <w:spacing w:after="0"/>
              <w:jc w:val="center"/>
              <w:rPr>
                <w:rFonts w:ascii="Calibri" w:eastAsia="Times New Roman" w:hAnsi="Calibri"/>
                <w:color w:val="000000"/>
                <w:sz w:val="20"/>
                <w:szCs w:val="20"/>
              </w:rPr>
            </w:pP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972</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i/>
                <w:iCs/>
                <w:color w:val="000000"/>
                <w:sz w:val="20"/>
                <w:szCs w:val="20"/>
              </w:rPr>
            </w:pPr>
            <w:r w:rsidRPr="00064213">
              <w:rPr>
                <w:rFonts w:ascii="Calibri" w:eastAsia="Times New Roman" w:hAnsi="Calibri"/>
                <w:i/>
                <w:iCs/>
                <w:color w:val="000000"/>
                <w:sz w:val="20"/>
                <w:szCs w:val="20"/>
              </w:rPr>
              <w:t>0</w:t>
            </w:r>
          </w:p>
        </w:tc>
        <w:tc>
          <w:tcPr>
            <w:tcW w:w="760" w:type="dxa"/>
            <w:tcBorders>
              <w:top w:val="nil"/>
              <w:left w:val="nil"/>
              <w:bottom w:val="single" w:sz="4" w:space="0" w:color="auto"/>
              <w:right w:val="single" w:sz="4" w:space="0" w:color="auto"/>
            </w:tcBorders>
            <w:shd w:val="clear" w:color="000000" w:fill="EEECE1"/>
            <w:noWrap/>
            <w:vAlign w:val="bottom"/>
            <w:hideMark/>
          </w:tcPr>
          <w:p w:rsidR="001418D2" w:rsidRPr="00064213" w:rsidRDefault="001418D2" w:rsidP="006D4CC5">
            <w:pPr>
              <w:spacing w:after="0"/>
              <w:jc w:val="center"/>
              <w:rPr>
                <w:rFonts w:ascii="Calibri" w:eastAsia="Times New Roman" w:hAnsi="Calibri"/>
                <w:color w:val="000000"/>
                <w:sz w:val="20"/>
                <w:szCs w:val="20"/>
              </w:rPr>
            </w:pPr>
            <w:r w:rsidRPr="00064213">
              <w:rPr>
                <w:rFonts w:ascii="Calibri" w:eastAsia="Times New Roman" w:hAnsi="Calibri"/>
                <w:color w:val="000000"/>
                <w:sz w:val="20"/>
                <w:szCs w:val="20"/>
              </w:rPr>
              <w:t>972</w:t>
            </w:r>
          </w:p>
        </w:tc>
      </w:tr>
    </w:tbl>
    <w:p w:rsidR="001418D2" w:rsidRPr="002001CE" w:rsidRDefault="001418D2" w:rsidP="00EA214D">
      <w:pPr>
        <w:spacing w:before="240"/>
        <w:jc w:val="both"/>
        <w:rPr>
          <w:rFonts w:ascii="Calibri" w:hAnsi="Calibri"/>
          <w:b/>
          <w:color w:val="4A442A"/>
        </w:rPr>
      </w:pPr>
      <w:r w:rsidRPr="006D4CC5">
        <w:rPr>
          <w:rFonts w:ascii="Calibri" w:hAnsi="Calibri"/>
          <w:b/>
          <w:color w:val="002060"/>
        </w:rPr>
        <w:lastRenderedPageBreak/>
        <w:t>Section 2: Sample Calculation Tables - Quarter Calculations</w:t>
      </w:r>
    </w:p>
    <w:tbl>
      <w:tblPr>
        <w:tblW w:w="6700" w:type="dxa"/>
        <w:jc w:val="center"/>
        <w:tblLook w:val="04A0" w:firstRow="1" w:lastRow="0" w:firstColumn="1" w:lastColumn="0" w:noHBand="0" w:noVBand="1"/>
      </w:tblPr>
      <w:tblGrid>
        <w:gridCol w:w="1000"/>
        <w:gridCol w:w="880"/>
        <w:gridCol w:w="880"/>
        <w:gridCol w:w="880"/>
        <w:gridCol w:w="420"/>
        <w:gridCol w:w="880"/>
        <w:gridCol w:w="880"/>
        <w:gridCol w:w="880"/>
      </w:tblGrid>
      <w:tr w:rsidR="001418D2" w:rsidRPr="002001CE" w:rsidTr="00AB1C17">
        <w:trPr>
          <w:trHeight w:val="580"/>
          <w:jc w:val="center"/>
        </w:trPr>
        <w:tc>
          <w:tcPr>
            <w:tcW w:w="1000" w:type="dxa"/>
            <w:tcBorders>
              <w:top w:val="single" w:sz="4" w:space="0" w:color="auto"/>
              <w:left w:val="single" w:sz="4" w:space="0" w:color="auto"/>
              <w:bottom w:val="single" w:sz="4" w:space="0" w:color="auto"/>
              <w:right w:val="nil"/>
            </w:tcBorders>
            <w:shd w:val="clear" w:color="000000" w:fill="D9D9D9"/>
            <w:noWrap/>
            <w:vAlign w:val="bottom"/>
            <w:hideMark/>
          </w:tcPr>
          <w:p w:rsidR="001418D2" w:rsidRPr="00D82FE7" w:rsidRDefault="001418D2" w:rsidP="00AB1C17">
            <w:pPr>
              <w:rPr>
                <w:rFonts w:ascii="Calibri" w:eastAsia="Times New Roman" w:hAnsi="Calibri"/>
                <w:b/>
                <w:bCs/>
                <w:i/>
                <w:iCs/>
                <w:color w:val="000000"/>
              </w:rPr>
            </w:pPr>
            <w:r w:rsidRPr="00D82FE7">
              <w:rPr>
                <w:rFonts w:ascii="Calibri" w:eastAsia="Times New Roman" w:hAnsi="Calibri"/>
                <w:b/>
                <w:bCs/>
                <w:i/>
                <w:iCs/>
                <w:color w:val="000000"/>
              </w:rPr>
              <w:t xml:space="preserve">Lecture </w:t>
            </w:r>
          </w:p>
        </w:tc>
        <w:tc>
          <w:tcPr>
            <w:tcW w:w="1760" w:type="dxa"/>
            <w:gridSpan w:val="2"/>
            <w:tcBorders>
              <w:top w:val="single" w:sz="4" w:space="0" w:color="auto"/>
              <w:left w:val="single" w:sz="4" w:space="0" w:color="auto"/>
              <w:bottom w:val="single" w:sz="4" w:space="0" w:color="auto"/>
              <w:right w:val="nil"/>
            </w:tcBorders>
            <w:shd w:val="clear" w:color="000000" w:fill="FFCC66"/>
            <w:noWrap/>
            <w:vAlign w:val="bottom"/>
            <w:hideMark/>
          </w:tcPr>
          <w:p w:rsidR="001418D2" w:rsidRPr="00D82FE7" w:rsidRDefault="001418D2" w:rsidP="00AB1C17">
            <w:pPr>
              <w:rPr>
                <w:rFonts w:ascii="Calibri" w:eastAsia="Times New Roman" w:hAnsi="Calibri"/>
                <w:b/>
                <w:bCs/>
                <w:color w:val="000000"/>
              </w:rPr>
            </w:pPr>
            <w:r w:rsidRPr="00D82FE7">
              <w:rPr>
                <w:rFonts w:ascii="Calibri" w:eastAsia="Times New Roman" w:hAnsi="Calibri"/>
                <w:b/>
                <w:bCs/>
                <w:color w:val="000000"/>
              </w:rPr>
              <w:t>33 = 1 unit</w:t>
            </w:r>
          </w:p>
        </w:tc>
        <w:tc>
          <w:tcPr>
            <w:tcW w:w="880" w:type="dxa"/>
            <w:tcBorders>
              <w:top w:val="single" w:sz="4" w:space="0" w:color="auto"/>
              <w:left w:val="nil"/>
              <w:bottom w:val="single" w:sz="4" w:space="0" w:color="auto"/>
              <w:right w:val="nil"/>
            </w:tcBorders>
            <w:shd w:val="clear" w:color="000000" w:fill="FFCC66"/>
            <w:noWrap/>
            <w:vAlign w:val="bottom"/>
            <w:hideMark/>
          </w:tcPr>
          <w:p w:rsidR="001418D2" w:rsidRPr="00D82FE7" w:rsidRDefault="001418D2" w:rsidP="00AB1C17">
            <w:pPr>
              <w:rPr>
                <w:rFonts w:ascii="Calibri" w:eastAsia="Times New Roman" w:hAnsi="Calibri"/>
                <w:b/>
                <w:bCs/>
                <w:color w:val="000000"/>
              </w:rPr>
            </w:pPr>
            <w:r w:rsidRPr="00D82FE7">
              <w:rPr>
                <w:rFonts w:ascii="Calibri" w:eastAsia="Times New Roman" w:hAnsi="Calibri"/>
                <w:b/>
                <w:bCs/>
                <w:color w:val="000000"/>
              </w:rPr>
              <w:t> </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AB1C17">
            <w:pPr>
              <w:jc w:val="center"/>
              <w:rPr>
                <w:rFonts w:ascii="Calibri" w:eastAsia="Times New Roman" w:hAnsi="Calibri"/>
                <w:color w:val="000000"/>
              </w:rPr>
            </w:pPr>
            <w:r w:rsidRPr="00D82FE7">
              <w:rPr>
                <w:rFonts w:ascii="Calibri" w:eastAsia="Times New Roman" w:hAnsi="Calibri"/>
                <w:color w:val="000000"/>
              </w:rPr>
              <w:t> </w:t>
            </w:r>
          </w:p>
        </w:tc>
        <w:tc>
          <w:tcPr>
            <w:tcW w:w="1760" w:type="dxa"/>
            <w:gridSpan w:val="2"/>
            <w:tcBorders>
              <w:top w:val="single" w:sz="4" w:space="0" w:color="auto"/>
              <w:left w:val="nil"/>
              <w:bottom w:val="single" w:sz="4" w:space="0" w:color="auto"/>
              <w:right w:val="nil"/>
            </w:tcBorders>
            <w:shd w:val="clear" w:color="000000" w:fill="FFCC66"/>
            <w:noWrap/>
            <w:vAlign w:val="bottom"/>
            <w:hideMark/>
          </w:tcPr>
          <w:p w:rsidR="001418D2" w:rsidRPr="00D82FE7" w:rsidRDefault="001418D2" w:rsidP="00AB1C17">
            <w:pPr>
              <w:rPr>
                <w:rFonts w:ascii="Calibri" w:eastAsia="Times New Roman" w:hAnsi="Calibri"/>
                <w:b/>
                <w:bCs/>
                <w:color w:val="000000"/>
              </w:rPr>
            </w:pPr>
            <w:r w:rsidRPr="00D82FE7">
              <w:rPr>
                <w:rFonts w:ascii="Calibri" w:eastAsia="Times New Roman" w:hAnsi="Calibri"/>
                <w:b/>
                <w:bCs/>
                <w:color w:val="000000"/>
              </w:rPr>
              <w:t>36 = 1 unit</w:t>
            </w:r>
          </w:p>
        </w:tc>
        <w:tc>
          <w:tcPr>
            <w:tcW w:w="880" w:type="dxa"/>
            <w:tcBorders>
              <w:top w:val="single" w:sz="4" w:space="0" w:color="auto"/>
              <w:left w:val="nil"/>
              <w:bottom w:val="single" w:sz="4" w:space="0" w:color="auto"/>
              <w:right w:val="single" w:sz="4" w:space="0" w:color="auto"/>
            </w:tcBorders>
            <w:shd w:val="clear" w:color="000000" w:fill="FFCC66"/>
            <w:noWrap/>
            <w:vAlign w:val="bottom"/>
            <w:hideMark/>
          </w:tcPr>
          <w:p w:rsidR="001418D2" w:rsidRPr="00D82FE7" w:rsidRDefault="001418D2" w:rsidP="00AB1C17">
            <w:pPr>
              <w:rPr>
                <w:rFonts w:ascii="Calibri" w:eastAsia="Times New Roman" w:hAnsi="Calibri"/>
                <w:b/>
                <w:bCs/>
                <w:color w:val="000000"/>
              </w:rPr>
            </w:pPr>
            <w:r w:rsidRPr="00D82FE7">
              <w:rPr>
                <w:rFonts w:ascii="Calibri" w:eastAsia="Times New Roman" w:hAnsi="Calibri"/>
                <w:b/>
                <w:bCs/>
                <w:color w:val="000000"/>
              </w:rPr>
              <w:t> </w:t>
            </w:r>
          </w:p>
        </w:tc>
      </w:tr>
      <w:tr w:rsidR="001418D2" w:rsidRPr="002001CE" w:rsidTr="00AB1C17">
        <w:trPr>
          <w:trHeight w:val="1820"/>
          <w:jc w:val="center"/>
        </w:trPr>
        <w:tc>
          <w:tcPr>
            <w:tcW w:w="1000" w:type="dxa"/>
            <w:tcBorders>
              <w:top w:val="nil"/>
              <w:left w:val="single" w:sz="4" w:space="0" w:color="auto"/>
              <w:bottom w:val="single" w:sz="4" w:space="0" w:color="auto"/>
              <w:right w:val="single" w:sz="4" w:space="0" w:color="auto"/>
            </w:tcBorders>
            <w:shd w:val="clear" w:color="000000" w:fill="F2F2F2"/>
            <w:vAlign w:val="bottom"/>
            <w:hideMark/>
          </w:tcPr>
          <w:p w:rsidR="001418D2" w:rsidRPr="00D82FE7" w:rsidRDefault="001418D2" w:rsidP="00AB1C17">
            <w:pPr>
              <w:rPr>
                <w:rFonts w:ascii="Calibri" w:eastAsia="Times New Roman" w:hAnsi="Calibri"/>
                <w:b/>
                <w:bCs/>
                <w:color w:val="000000"/>
              </w:rPr>
            </w:pPr>
            <w:r w:rsidRPr="00D82FE7">
              <w:rPr>
                <w:rFonts w:ascii="Calibri" w:eastAsia="Times New Roman" w:hAnsi="Calibri"/>
                <w:b/>
                <w:bCs/>
                <w:color w:val="000000"/>
              </w:rPr>
              <w:t>Units</w:t>
            </w:r>
          </w:p>
        </w:tc>
        <w:tc>
          <w:tcPr>
            <w:tcW w:w="880" w:type="dxa"/>
            <w:tcBorders>
              <w:top w:val="nil"/>
              <w:left w:val="nil"/>
              <w:bottom w:val="single" w:sz="4" w:space="0" w:color="auto"/>
              <w:right w:val="single" w:sz="4" w:space="0" w:color="auto"/>
            </w:tcBorders>
            <w:shd w:val="clear" w:color="000000" w:fill="D8E4BC"/>
            <w:textDirection w:val="btLr"/>
            <w:vAlign w:val="bottom"/>
            <w:hideMark/>
          </w:tcPr>
          <w:p w:rsidR="001418D2" w:rsidRPr="00D82FE7" w:rsidRDefault="001418D2" w:rsidP="006D4CC5">
            <w:pPr>
              <w:spacing w:after="120"/>
              <w:rPr>
                <w:rFonts w:ascii="Calibri" w:eastAsia="Times New Roman" w:hAnsi="Calibri"/>
                <w:b/>
                <w:bCs/>
                <w:color w:val="000000"/>
              </w:rPr>
            </w:pPr>
            <w:r w:rsidRPr="00D82FE7">
              <w:rPr>
                <w:rFonts w:ascii="Calibri" w:eastAsia="Times New Roman" w:hAnsi="Calibri"/>
                <w:b/>
                <w:bCs/>
                <w:color w:val="000000"/>
              </w:rPr>
              <w:t>Contact Hours</w:t>
            </w:r>
          </w:p>
        </w:tc>
        <w:tc>
          <w:tcPr>
            <w:tcW w:w="880" w:type="dxa"/>
            <w:tcBorders>
              <w:top w:val="nil"/>
              <w:left w:val="nil"/>
              <w:bottom w:val="single" w:sz="4" w:space="0" w:color="auto"/>
              <w:right w:val="single" w:sz="4" w:space="0" w:color="auto"/>
            </w:tcBorders>
            <w:shd w:val="clear" w:color="000000" w:fill="D8E4BC"/>
            <w:textDirection w:val="btLr"/>
            <w:vAlign w:val="bottom"/>
            <w:hideMark/>
          </w:tcPr>
          <w:p w:rsidR="001418D2" w:rsidRPr="00D82FE7" w:rsidRDefault="001418D2" w:rsidP="006D4CC5">
            <w:pPr>
              <w:spacing w:after="120"/>
              <w:rPr>
                <w:rFonts w:ascii="Calibri" w:eastAsia="Times New Roman" w:hAnsi="Calibri"/>
                <w:b/>
                <w:bCs/>
                <w:color w:val="000000"/>
              </w:rPr>
            </w:pPr>
            <w:r w:rsidRPr="00D82FE7">
              <w:rPr>
                <w:rFonts w:ascii="Calibri" w:eastAsia="Times New Roman" w:hAnsi="Calibri"/>
                <w:b/>
                <w:bCs/>
                <w:color w:val="000000"/>
              </w:rPr>
              <w:t>Homework Hours</w:t>
            </w:r>
          </w:p>
        </w:tc>
        <w:tc>
          <w:tcPr>
            <w:tcW w:w="880" w:type="dxa"/>
            <w:tcBorders>
              <w:top w:val="nil"/>
              <w:left w:val="nil"/>
              <w:bottom w:val="single" w:sz="4" w:space="0" w:color="auto"/>
              <w:right w:val="nil"/>
            </w:tcBorders>
            <w:shd w:val="clear" w:color="000000" w:fill="D8E4BC"/>
            <w:textDirection w:val="btLr"/>
            <w:vAlign w:val="bottom"/>
            <w:hideMark/>
          </w:tcPr>
          <w:p w:rsidR="001418D2" w:rsidRPr="00D82FE7" w:rsidRDefault="001418D2" w:rsidP="006D4CC5">
            <w:pPr>
              <w:spacing w:before="120" w:after="0"/>
              <w:rPr>
                <w:rFonts w:ascii="Calibri" w:eastAsia="Times New Roman" w:hAnsi="Calibri"/>
                <w:b/>
                <w:bCs/>
                <w:color w:val="000000"/>
              </w:rPr>
            </w:pPr>
            <w:r w:rsidRPr="00D82FE7">
              <w:rPr>
                <w:rFonts w:ascii="Calibri" w:eastAsia="Times New Roman" w:hAnsi="Calibri"/>
                <w:b/>
                <w:bCs/>
                <w:color w:val="000000"/>
              </w:rPr>
              <w:t>Total Student Learning Hours</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AB1C17">
            <w:pPr>
              <w:jc w:val="center"/>
              <w:rPr>
                <w:rFonts w:ascii="Calibri" w:eastAsia="Times New Roman" w:hAnsi="Calibri"/>
                <w:color w:val="000000"/>
              </w:rPr>
            </w:pPr>
            <w:r w:rsidRPr="00D82FE7">
              <w:rPr>
                <w:rFonts w:ascii="Calibri" w:eastAsia="Times New Roman" w:hAnsi="Calibri"/>
                <w:color w:val="000000"/>
              </w:rPr>
              <w:t> </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D82FE7" w:rsidRDefault="001418D2" w:rsidP="006D4CC5">
            <w:pPr>
              <w:spacing w:after="120"/>
              <w:rPr>
                <w:rFonts w:ascii="Calibri" w:eastAsia="Times New Roman" w:hAnsi="Calibri"/>
                <w:b/>
                <w:bCs/>
                <w:color w:val="000000"/>
              </w:rPr>
            </w:pPr>
            <w:r w:rsidRPr="00D82FE7">
              <w:rPr>
                <w:rFonts w:ascii="Calibri" w:eastAsia="Times New Roman" w:hAnsi="Calibri"/>
                <w:b/>
                <w:bCs/>
                <w:color w:val="000000"/>
              </w:rPr>
              <w:t>Contact Hours</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D82FE7" w:rsidRDefault="001418D2" w:rsidP="006D4CC5">
            <w:pPr>
              <w:spacing w:after="120"/>
              <w:rPr>
                <w:rFonts w:ascii="Calibri" w:eastAsia="Times New Roman" w:hAnsi="Calibri"/>
                <w:b/>
                <w:bCs/>
                <w:color w:val="000000"/>
              </w:rPr>
            </w:pPr>
            <w:r w:rsidRPr="00D82FE7">
              <w:rPr>
                <w:rFonts w:ascii="Calibri" w:eastAsia="Times New Roman" w:hAnsi="Calibri"/>
                <w:b/>
                <w:bCs/>
                <w:color w:val="000000"/>
              </w:rPr>
              <w:t>Homework Hours</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D82FE7" w:rsidRDefault="001418D2" w:rsidP="006D4CC5">
            <w:pPr>
              <w:spacing w:before="120" w:after="0"/>
              <w:rPr>
                <w:rFonts w:ascii="Calibri" w:eastAsia="Times New Roman" w:hAnsi="Calibri"/>
                <w:b/>
                <w:bCs/>
                <w:color w:val="000000"/>
              </w:rPr>
            </w:pPr>
            <w:r w:rsidRPr="00D82FE7">
              <w:rPr>
                <w:rFonts w:ascii="Calibri" w:eastAsia="Times New Roman" w:hAnsi="Calibri"/>
                <w:b/>
                <w:bCs/>
                <w:color w:val="000000"/>
              </w:rPr>
              <w:t>Total Student Learning Hours</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22</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33.0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33</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49.5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44</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66.0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55</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82.5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66</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99.0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108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77</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115.5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84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88</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132.0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99</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148.5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108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110</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165.0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121</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181.5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132</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198.0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216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143</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214.5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156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234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77.0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154</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231.0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84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252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82.5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165</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247.5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270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88.0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176</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264.0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288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187</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280.5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102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204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306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9.0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99.0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198</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297.0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108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216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324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104.5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209</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313.5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228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342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220</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330.0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115.5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231</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346.5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252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378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242</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363.0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264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396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126.5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253</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379.5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276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414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264</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396.0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288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432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137.5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275</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412.5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300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450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286</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429.0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156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312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468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148.5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297</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445.5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324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486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154.0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308</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462.0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336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504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159.5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319</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478.5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174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348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522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165.0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330</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495.0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540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170.5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341</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511.5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372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558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176.0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352</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528.0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384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576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363</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544.5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396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594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187.0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374</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561.0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204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408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612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385</w:t>
            </w:r>
          </w:p>
        </w:tc>
        <w:tc>
          <w:tcPr>
            <w:tcW w:w="880" w:type="dxa"/>
            <w:tcBorders>
              <w:top w:val="nil"/>
              <w:left w:val="nil"/>
              <w:bottom w:val="single" w:sz="4" w:space="0" w:color="auto"/>
              <w:right w:val="nil"/>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577.5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210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420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630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b/>
                <w:bCs/>
                <w:color w:val="000000"/>
                <w:sz w:val="20"/>
                <w:szCs w:val="20"/>
              </w:rPr>
            </w:pPr>
            <w:r w:rsidRPr="00D82FE7">
              <w:rPr>
                <w:rFonts w:ascii="Calibri" w:eastAsia="Times New Roman" w:hAnsi="Calibri"/>
                <w:b/>
                <w:bCs/>
                <w:color w:val="000000"/>
                <w:sz w:val="20"/>
                <w:szCs w:val="20"/>
              </w:rPr>
              <w:t>18.0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198.0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396</w:t>
            </w:r>
          </w:p>
        </w:tc>
        <w:tc>
          <w:tcPr>
            <w:tcW w:w="880" w:type="dxa"/>
            <w:tcBorders>
              <w:top w:val="nil"/>
              <w:left w:val="nil"/>
              <w:bottom w:val="single" w:sz="4" w:space="0" w:color="auto"/>
              <w:right w:val="nil"/>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594.0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D82FE7"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216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432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D82FE7" w:rsidRDefault="001418D2" w:rsidP="006D4CC5">
            <w:pPr>
              <w:spacing w:after="0"/>
              <w:jc w:val="center"/>
              <w:rPr>
                <w:rFonts w:ascii="Calibri" w:eastAsia="Times New Roman" w:hAnsi="Calibri"/>
                <w:color w:val="000000"/>
                <w:sz w:val="20"/>
                <w:szCs w:val="20"/>
              </w:rPr>
            </w:pPr>
            <w:r w:rsidRPr="00D82FE7">
              <w:rPr>
                <w:rFonts w:ascii="Calibri" w:eastAsia="Times New Roman" w:hAnsi="Calibri"/>
                <w:color w:val="000000"/>
                <w:sz w:val="20"/>
                <w:szCs w:val="20"/>
              </w:rPr>
              <w:t>648</w:t>
            </w:r>
          </w:p>
        </w:tc>
      </w:tr>
    </w:tbl>
    <w:p w:rsidR="00EA214D" w:rsidRPr="0017000B" w:rsidRDefault="00EA214D" w:rsidP="0017000B">
      <w:pPr>
        <w:spacing w:after="0"/>
        <w:jc w:val="both"/>
        <w:rPr>
          <w:rFonts w:ascii="Calibri" w:hAnsi="Calibri"/>
          <w:b/>
          <w:color w:val="4A442A"/>
          <w:sz w:val="16"/>
          <w:szCs w:val="16"/>
        </w:rPr>
      </w:pPr>
    </w:p>
    <w:tbl>
      <w:tblPr>
        <w:tblW w:w="6700" w:type="dxa"/>
        <w:jc w:val="center"/>
        <w:tblLook w:val="04A0" w:firstRow="1" w:lastRow="0" w:firstColumn="1" w:lastColumn="0" w:noHBand="0" w:noVBand="1"/>
      </w:tblPr>
      <w:tblGrid>
        <w:gridCol w:w="1000"/>
        <w:gridCol w:w="880"/>
        <w:gridCol w:w="880"/>
        <w:gridCol w:w="880"/>
        <w:gridCol w:w="420"/>
        <w:gridCol w:w="880"/>
        <w:gridCol w:w="880"/>
        <w:gridCol w:w="880"/>
      </w:tblGrid>
      <w:tr w:rsidR="001418D2" w:rsidRPr="002001CE" w:rsidTr="00AB1C17">
        <w:trPr>
          <w:trHeight w:val="580"/>
          <w:jc w:val="center"/>
        </w:trPr>
        <w:tc>
          <w:tcPr>
            <w:tcW w:w="1000" w:type="dxa"/>
            <w:tcBorders>
              <w:top w:val="single" w:sz="4" w:space="0" w:color="auto"/>
              <w:left w:val="single" w:sz="4" w:space="0" w:color="auto"/>
              <w:bottom w:val="single" w:sz="4" w:space="0" w:color="auto"/>
              <w:right w:val="nil"/>
            </w:tcBorders>
            <w:shd w:val="clear" w:color="000000" w:fill="D9D9D9"/>
            <w:vAlign w:val="bottom"/>
            <w:hideMark/>
          </w:tcPr>
          <w:p w:rsidR="001418D2" w:rsidRPr="005E55F5" w:rsidRDefault="001418D2" w:rsidP="00EA214D">
            <w:pPr>
              <w:spacing w:before="240" w:after="0"/>
              <w:rPr>
                <w:rFonts w:ascii="Calibri" w:eastAsia="Times New Roman" w:hAnsi="Calibri"/>
                <w:b/>
                <w:bCs/>
                <w:i/>
                <w:iCs/>
                <w:color w:val="000000"/>
                <w:sz w:val="16"/>
                <w:szCs w:val="16"/>
              </w:rPr>
            </w:pPr>
            <w:r w:rsidRPr="002001CE">
              <w:rPr>
                <w:rFonts w:ascii="Calibri" w:hAnsi="Calibri"/>
                <w:b/>
                <w:color w:val="4A442A"/>
              </w:rPr>
              <w:t xml:space="preserve"> </w:t>
            </w:r>
            <w:r w:rsidRPr="005E55F5">
              <w:rPr>
                <w:rFonts w:ascii="Calibri" w:eastAsia="Times New Roman" w:hAnsi="Calibri"/>
                <w:b/>
                <w:bCs/>
                <w:i/>
                <w:iCs/>
                <w:color w:val="000000"/>
                <w:sz w:val="16"/>
                <w:szCs w:val="16"/>
              </w:rPr>
              <w:t>Activity or Lab w/Hmwk</w:t>
            </w:r>
          </w:p>
        </w:tc>
        <w:tc>
          <w:tcPr>
            <w:tcW w:w="1760" w:type="dxa"/>
            <w:gridSpan w:val="2"/>
            <w:tcBorders>
              <w:top w:val="single" w:sz="4" w:space="0" w:color="auto"/>
              <w:left w:val="single" w:sz="4" w:space="0" w:color="auto"/>
              <w:bottom w:val="single" w:sz="4" w:space="0" w:color="auto"/>
              <w:right w:val="nil"/>
            </w:tcBorders>
            <w:shd w:val="clear" w:color="000000" w:fill="FFCC66"/>
            <w:noWrap/>
            <w:vAlign w:val="bottom"/>
            <w:hideMark/>
          </w:tcPr>
          <w:p w:rsidR="001418D2" w:rsidRPr="005E55F5" w:rsidRDefault="001418D2" w:rsidP="00AB1C17">
            <w:pPr>
              <w:rPr>
                <w:rFonts w:ascii="Calibri" w:eastAsia="Times New Roman" w:hAnsi="Calibri"/>
                <w:b/>
                <w:bCs/>
                <w:color w:val="000000"/>
              </w:rPr>
            </w:pPr>
            <w:r w:rsidRPr="005E55F5">
              <w:rPr>
                <w:rFonts w:ascii="Calibri" w:eastAsia="Times New Roman" w:hAnsi="Calibri"/>
                <w:b/>
                <w:bCs/>
                <w:color w:val="000000"/>
              </w:rPr>
              <w:t>33 = 1 unit</w:t>
            </w:r>
          </w:p>
        </w:tc>
        <w:tc>
          <w:tcPr>
            <w:tcW w:w="880" w:type="dxa"/>
            <w:tcBorders>
              <w:top w:val="single" w:sz="4" w:space="0" w:color="auto"/>
              <w:left w:val="nil"/>
              <w:bottom w:val="single" w:sz="4" w:space="0" w:color="auto"/>
              <w:right w:val="nil"/>
            </w:tcBorders>
            <w:shd w:val="clear" w:color="000000" w:fill="FFCC66"/>
            <w:noWrap/>
            <w:vAlign w:val="bottom"/>
            <w:hideMark/>
          </w:tcPr>
          <w:p w:rsidR="001418D2" w:rsidRPr="005E55F5" w:rsidRDefault="001418D2" w:rsidP="00AB1C17">
            <w:pPr>
              <w:rPr>
                <w:rFonts w:ascii="Calibri" w:eastAsia="Times New Roman" w:hAnsi="Calibri"/>
                <w:b/>
                <w:bCs/>
                <w:color w:val="000000"/>
              </w:rPr>
            </w:pPr>
            <w:r w:rsidRPr="005E55F5">
              <w:rPr>
                <w:rFonts w:ascii="Calibri" w:eastAsia="Times New Roman" w:hAnsi="Calibri"/>
                <w:b/>
                <w:bCs/>
                <w:color w:val="000000"/>
              </w:rPr>
              <w:t> </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jc w:val="center"/>
              <w:rPr>
                <w:rFonts w:ascii="Calibri" w:eastAsia="Times New Roman" w:hAnsi="Calibri"/>
                <w:color w:val="000000"/>
              </w:rPr>
            </w:pPr>
            <w:r w:rsidRPr="005E55F5">
              <w:rPr>
                <w:rFonts w:ascii="Calibri" w:eastAsia="Times New Roman" w:hAnsi="Calibri"/>
                <w:color w:val="000000"/>
              </w:rPr>
              <w:t> </w:t>
            </w:r>
          </w:p>
        </w:tc>
        <w:tc>
          <w:tcPr>
            <w:tcW w:w="1760" w:type="dxa"/>
            <w:gridSpan w:val="2"/>
            <w:tcBorders>
              <w:top w:val="single" w:sz="4" w:space="0" w:color="auto"/>
              <w:left w:val="nil"/>
              <w:bottom w:val="single" w:sz="4" w:space="0" w:color="auto"/>
              <w:right w:val="nil"/>
            </w:tcBorders>
            <w:shd w:val="clear" w:color="000000" w:fill="FFCC66"/>
            <w:noWrap/>
            <w:vAlign w:val="bottom"/>
            <w:hideMark/>
          </w:tcPr>
          <w:p w:rsidR="001418D2" w:rsidRPr="005E55F5" w:rsidRDefault="001418D2" w:rsidP="00AB1C17">
            <w:pPr>
              <w:rPr>
                <w:rFonts w:ascii="Calibri" w:eastAsia="Times New Roman" w:hAnsi="Calibri"/>
                <w:b/>
                <w:bCs/>
                <w:color w:val="000000"/>
              </w:rPr>
            </w:pPr>
            <w:r w:rsidRPr="005E55F5">
              <w:rPr>
                <w:rFonts w:ascii="Calibri" w:eastAsia="Times New Roman" w:hAnsi="Calibri"/>
                <w:b/>
                <w:bCs/>
                <w:color w:val="000000"/>
              </w:rPr>
              <w:t>36 = 1 unit</w:t>
            </w:r>
          </w:p>
        </w:tc>
        <w:tc>
          <w:tcPr>
            <w:tcW w:w="880" w:type="dxa"/>
            <w:tcBorders>
              <w:top w:val="single" w:sz="4" w:space="0" w:color="auto"/>
              <w:left w:val="nil"/>
              <w:bottom w:val="single" w:sz="4" w:space="0" w:color="auto"/>
              <w:right w:val="single" w:sz="4" w:space="0" w:color="auto"/>
            </w:tcBorders>
            <w:shd w:val="clear" w:color="000000" w:fill="FFCC66"/>
            <w:noWrap/>
            <w:vAlign w:val="bottom"/>
            <w:hideMark/>
          </w:tcPr>
          <w:p w:rsidR="001418D2" w:rsidRPr="005E55F5" w:rsidRDefault="001418D2" w:rsidP="00AB1C17">
            <w:pPr>
              <w:rPr>
                <w:rFonts w:ascii="Calibri" w:eastAsia="Times New Roman" w:hAnsi="Calibri"/>
                <w:b/>
                <w:bCs/>
                <w:color w:val="000000"/>
              </w:rPr>
            </w:pPr>
            <w:r w:rsidRPr="005E55F5">
              <w:rPr>
                <w:rFonts w:ascii="Calibri" w:eastAsia="Times New Roman" w:hAnsi="Calibri"/>
                <w:b/>
                <w:bCs/>
                <w:color w:val="000000"/>
              </w:rPr>
              <w:t> </w:t>
            </w:r>
          </w:p>
        </w:tc>
      </w:tr>
      <w:tr w:rsidR="001418D2" w:rsidRPr="002001CE" w:rsidTr="00AB1C17">
        <w:trPr>
          <w:trHeight w:val="1820"/>
          <w:jc w:val="center"/>
        </w:trPr>
        <w:tc>
          <w:tcPr>
            <w:tcW w:w="1000" w:type="dxa"/>
            <w:tcBorders>
              <w:top w:val="nil"/>
              <w:left w:val="single" w:sz="4" w:space="0" w:color="auto"/>
              <w:bottom w:val="single" w:sz="4" w:space="0" w:color="auto"/>
              <w:right w:val="single" w:sz="4" w:space="0" w:color="auto"/>
            </w:tcBorders>
            <w:shd w:val="clear" w:color="000000" w:fill="F2F2F2"/>
            <w:vAlign w:val="bottom"/>
            <w:hideMark/>
          </w:tcPr>
          <w:p w:rsidR="001418D2" w:rsidRPr="005E55F5" w:rsidRDefault="001418D2" w:rsidP="00AB1C17">
            <w:pPr>
              <w:rPr>
                <w:rFonts w:ascii="Calibri" w:eastAsia="Times New Roman" w:hAnsi="Calibri"/>
                <w:b/>
                <w:bCs/>
                <w:color w:val="000000"/>
              </w:rPr>
            </w:pPr>
            <w:r w:rsidRPr="005E55F5">
              <w:rPr>
                <w:rFonts w:ascii="Calibri" w:eastAsia="Times New Roman" w:hAnsi="Calibri"/>
                <w:b/>
                <w:bCs/>
                <w:color w:val="000000"/>
              </w:rPr>
              <w:t>Units</w:t>
            </w:r>
          </w:p>
        </w:tc>
        <w:tc>
          <w:tcPr>
            <w:tcW w:w="880" w:type="dxa"/>
            <w:tcBorders>
              <w:top w:val="nil"/>
              <w:left w:val="nil"/>
              <w:bottom w:val="single" w:sz="4" w:space="0" w:color="auto"/>
              <w:right w:val="single" w:sz="4" w:space="0" w:color="auto"/>
            </w:tcBorders>
            <w:shd w:val="clear" w:color="000000" w:fill="D8E4BC"/>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Contact Hours</w:t>
            </w:r>
          </w:p>
        </w:tc>
        <w:tc>
          <w:tcPr>
            <w:tcW w:w="880" w:type="dxa"/>
            <w:tcBorders>
              <w:top w:val="nil"/>
              <w:left w:val="nil"/>
              <w:bottom w:val="single" w:sz="4" w:space="0" w:color="auto"/>
              <w:right w:val="single" w:sz="4" w:space="0" w:color="auto"/>
            </w:tcBorders>
            <w:shd w:val="clear" w:color="000000" w:fill="D8E4BC"/>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Homework Hours</w:t>
            </w:r>
          </w:p>
        </w:tc>
        <w:tc>
          <w:tcPr>
            <w:tcW w:w="880" w:type="dxa"/>
            <w:tcBorders>
              <w:top w:val="nil"/>
              <w:left w:val="nil"/>
              <w:bottom w:val="single" w:sz="4" w:space="0" w:color="auto"/>
              <w:right w:val="nil"/>
            </w:tcBorders>
            <w:shd w:val="clear" w:color="000000" w:fill="D8E4BC"/>
            <w:textDirection w:val="btLr"/>
            <w:vAlign w:val="bottom"/>
            <w:hideMark/>
          </w:tcPr>
          <w:p w:rsidR="001418D2" w:rsidRPr="005E55F5" w:rsidRDefault="001418D2" w:rsidP="006D4CC5">
            <w:pPr>
              <w:spacing w:before="120" w:after="0"/>
              <w:rPr>
                <w:rFonts w:ascii="Calibri" w:eastAsia="Times New Roman" w:hAnsi="Calibri"/>
                <w:b/>
                <w:bCs/>
                <w:color w:val="000000"/>
              </w:rPr>
            </w:pPr>
            <w:r w:rsidRPr="005E55F5">
              <w:rPr>
                <w:rFonts w:ascii="Calibri" w:eastAsia="Times New Roman" w:hAnsi="Calibri"/>
                <w:b/>
                <w:bCs/>
                <w:color w:val="000000"/>
              </w:rPr>
              <w:t>Total Student Learning Hours</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jc w:val="center"/>
              <w:rPr>
                <w:rFonts w:ascii="Calibri" w:eastAsia="Times New Roman" w:hAnsi="Calibri"/>
                <w:color w:val="000000"/>
              </w:rPr>
            </w:pPr>
            <w:r w:rsidRPr="005E55F5">
              <w:rPr>
                <w:rFonts w:ascii="Calibri" w:eastAsia="Times New Roman" w:hAnsi="Calibri"/>
                <w:color w:val="000000"/>
              </w:rPr>
              <w:t> </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Contact Hours</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Homework Hours</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5E55F5" w:rsidRDefault="001418D2" w:rsidP="006D4CC5">
            <w:pPr>
              <w:spacing w:before="120" w:after="0"/>
              <w:rPr>
                <w:rFonts w:ascii="Calibri" w:eastAsia="Times New Roman" w:hAnsi="Calibri"/>
                <w:b/>
                <w:bCs/>
                <w:color w:val="000000"/>
              </w:rPr>
            </w:pPr>
            <w:r w:rsidRPr="005E55F5">
              <w:rPr>
                <w:rFonts w:ascii="Calibri" w:eastAsia="Times New Roman" w:hAnsi="Calibri"/>
                <w:b/>
                <w:bCs/>
                <w:color w:val="000000"/>
              </w:rPr>
              <w:t>Total Student Learning Hours</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22.0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66.0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27.5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82.5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99.0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77.0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38.5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115.5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44.0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99.0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148.5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55.0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121.0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60.5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181.5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66.0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71.5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214.5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156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154.0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77.0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231.0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252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82.5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247.5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270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176.0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88.0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264.0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187.0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93.5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280.5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204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306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9.0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99.0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297.0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324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209.0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104.5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313.5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228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220.0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231.0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115.5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346.5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252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121.0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363.0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264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253.0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126.5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379.5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276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414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264.0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432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275.0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137.5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412.5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300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450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143.0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429.0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312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156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468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297.0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148.5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445.5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324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486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308.0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154.0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462.0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504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319.0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159.5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478.5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174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522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341.0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170.5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511.5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558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352.0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176.0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528.0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384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576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181.5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544.5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594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187.0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561.0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408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204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612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385.0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192.5</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577.5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420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630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594.0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6D4CC5">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432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6D4CC5">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648</w:t>
            </w:r>
          </w:p>
        </w:tc>
      </w:tr>
      <w:tr w:rsidR="001418D2" w:rsidRPr="002001CE" w:rsidTr="00AB1C17">
        <w:trPr>
          <w:trHeight w:val="700"/>
          <w:jc w:val="center"/>
        </w:trPr>
        <w:tc>
          <w:tcPr>
            <w:tcW w:w="1000" w:type="dxa"/>
            <w:tcBorders>
              <w:top w:val="single" w:sz="4" w:space="0" w:color="auto"/>
              <w:left w:val="single" w:sz="4" w:space="0" w:color="auto"/>
              <w:bottom w:val="single" w:sz="4" w:space="0" w:color="auto"/>
              <w:right w:val="nil"/>
            </w:tcBorders>
            <w:shd w:val="clear" w:color="000000" w:fill="D9D9D9"/>
            <w:vAlign w:val="bottom"/>
            <w:hideMark/>
          </w:tcPr>
          <w:p w:rsidR="001418D2" w:rsidRPr="005E55F5" w:rsidRDefault="001418D2" w:rsidP="0017000B">
            <w:pPr>
              <w:spacing w:after="120"/>
              <w:rPr>
                <w:rFonts w:ascii="Calibri" w:eastAsia="Times New Roman" w:hAnsi="Calibri"/>
                <w:b/>
                <w:bCs/>
                <w:i/>
                <w:iCs/>
                <w:color w:val="000000"/>
                <w:sz w:val="16"/>
                <w:szCs w:val="16"/>
              </w:rPr>
            </w:pPr>
            <w:r>
              <w:rPr>
                <w:rFonts w:ascii="Calibri" w:eastAsia="Times New Roman" w:hAnsi="Calibri"/>
                <w:b/>
                <w:bCs/>
                <w:i/>
                <w:iCs/>
                <w:color w:val="000000"/>
                <w:sz w:val="16"/>
                <w:szCs w:val="16"/>
              </w:rPr>
              <w:lastRenderedPageBreak/>
              <w:t xml:space="preserve">Lab, Clinical, Activity, etc. </w:t>
            </w:r>
          </w:p>
        </w:tc>
        <w:tc>
          <w:tcPr>
            <w:tcW w:w="1760" w:type="dxa"/>
            <w:gridSpan w:val="2"/>
            <w:tcBorders>
              <w:top w:val="single" w:sz="4" w:space="0" w:color="auto"/>
              <w:left w:val="single" w:sz="4" w:space="0" w:color="auto"/>
              <w:bottom w:val="single" w:sz="4" w:space="0" w:color="auto"/>
              <w:right w:val="nil"/>
            </w:tcBorders>
            <w:shd w:val="clear" w:color="000000" w:fill="FFCC66"/>
            <w:noWrap/>
            <w:vAlign w:val="bottom"/>
            <w:hideMark/>
          </w:tcPr>
          <w:p w:rsidR="001418D2" w:rsidRPr="005E55F5" w:rsidRDefault="001418D2" w:rsidP="0017000B">
            <w:pPr>
              <w:spacing w:after="120"/>
              <w:rPr>
                <w:rFonts w:ascii="Calibri" w:eastAsia="Times New Roman" w:hAnsi="Calibri"/>
                <w:b/>
                <w:bCs/>
                <w:color w:val="000000"/>
              </w:rPr>
            </w:pPr>
            <w:r w:rsidRPr="005E55F5">
              <w:rPr>
                <w:rFonts w:ascii="Calibri" w:eastAsia="Times New Roman" w:hAnsi="Calibri"/>
                <w:b/>
                <w:bCs/>
                <w:color w:val="000000"/>
              </w:rPr>
              <w:t>33 = 1 unit</w:t>
            </w:r>
          </w:p>
        </w:tc>
        <w:tc>
          <w:tcPr>
            <w:tcW w:w="880" w:type="dxa"/>
            <w:tcBorders>
              <w:top w:val="single" w:sz="4" w:space="0" w:color="auto"/>
              <w:left w:val="nil"/>
              <w:bottom w:val="single" w:sz="4" w:space="0" w:color="auto"/>
              <w:right w:val="nil"/>
            </w:tcBorders>
            <w:shd w:val="clear" w:color="000000" w:fill="FFCC66"/>
            <w:noWrap/>
            <w:vAlign w:val="bottom"/>
            <w:hideMark/>
          </w:tcPr>
          <w:p w:rsidR="001418D2" w:rsidRPr="005E55F5" w:rsidRDefault="001418D2" w:rsidP="0017000B">
            <w:pPr>
              <w:spacing w:after="120"/>
              <w:rPr>
                <w:rFonts w:ascii="Calibri" w:eastAsia="Times New Roman" w:hAnsi="Calibri"/>
                <w:b/>
                <w:bCs/>
                <w:color w:val="000000"/>
              </w:rPr>
            </w:pPr>
            <w:r w:rsidRPr="005E55F5">
              <w:rPr>
                <w:rFonts w:ascii="Calibri" w:eastAsia="Times New Roman" w:hAnsi="Calibri"/>
                <w:b/>
                <w:bCs/>
                <w:color w:val="000000"/>
              </w:rPr>
              <w:t> </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17000B">
            <w:pPr>
              <w:spacing w:after="120"/>
              <w:jc w:val="center"/>
              <w:rPr>
                <w:rFonts w:ascii="Calibri" w:eastAsia="Times New Roman" w:hAnsi="Calibri"/>
                <w:color w:val="000000"/>
              </w:rPr>
            </w:pPr>
            <w:r w:rsidRPr="005E55F5">
              <w:rPr>
                <w:rFonts w:ascii="Calibri" w:eastAsia="Times New Roman" w:hAnsi="Calibri"/>
                <w:color w:val="000000"/>
              </w:rPr>
              <w:t> </w:t>
            </w:r>
          </w:p>
        </w:tc>
        <w:tc>
          <w:tcPr>
            <w:tcW w:w="1760" w:type="dxa"/>
            <w:gridSpan w:val="2"/>
            <w:tcBorders>
              <w:top w:val="single" w:sz="4" w:space="0" w:color="auto"/>
              <w:left w:val="nil"/>
              <w:bottom w:val="single" w:sz="4" w:space="0" w:color="auto"/>
              <w:right w:val="nil"/>
            </w:tcBorders>
            <w:shd w:val="clear" w:color="000000" w:fill="FFCC66"/>
            <w:noWrap/>
            <w:vAlign w:val="bottom"/>
            <w:hideMark/>
          </w:tcPr>
          <w:p w:rsidR="001418D2" w:rsidRPr="005E55F5" w:rsidRDefault="001418D2" w:rsidP="0017000B">
            <w:pPr>
              <w:spacing w:after="120"/>
              <w:rPr>
                <w:rFonts w:ascii="Calibri" w:eastAsia="Times New Roman" w:hAnsi="Calibri"/>
                <w:b/>
                <w:bCs/>
                <w:color w:val="000000"/>
              </w:rPr>
            </w:pPr>
            <w:r w:rsidRPr="005E55F5">
              <w:rPr>
                <w:rFonts w:ascii="Calibri" w:eastAsia="Times New Roman" w:hAnsi="Calibri"/>
                <w:b/>
                <w:bCs/>
                <w:color w:val="000000"/>
              </w:rPr>
              <w:t>36 = 1 unit</w:t>
            </w:r>
          </w:p>
        </w:tc>
        <w:tc>
          <w:tcPr>
            <w:tcW w:w="880" w:type="dxa"/>
            <w:tcBorders>
              <w:top w:val="single" w:sz="4" w:space="0" w:color="auto"/>
              <w:left w:val="nil"/>
              <w:bottom w:val="single" w:sz="4" w:space="0" w:color="auto"/>
              <w:right w:val="single" w:sz="4" w:space="0" w:color="auto"/>
            </w:tcBorders>
            <w:shd w:val="clear" w:color="000000" w:fill="FFCC66"/>
            <w:noWrap/>
            <w:vAlign w:val="bottom"/>
            <w:hideMark/>
          </w:tcPr>
          <w:p w:rsidR="001418D2" w:rsidRPr="005E55F5" w:rsidRDefault="001418D2" w:rsidP="0017000B">
            <w:pPr>
              <w:spacing w:after="120"/>
              <w:rPr>
                <w:rFonts w:ascii="Calibri" w:eastAsia="Times New Roman" w:hAnsi="Calibri"/>
                <w:b/>
                <w:bCs/>
                <w:color w:val="000000"/>
              </w:rPr>
            </w:pPr>
            <w:r w:rsidRPr="005E55F5">
              <w:rPr>
                <w:rFonts w:ascii="Calibri" w:eastAsia="Times New Roman" w:hAnsi="Calibri"/>
                <w:b/>
                <w:bCs/>
                <w:color w:val="000000"/>
              </w:rPr>
              <w:t> </w:t>
            </w:r>
          </w:p>
        </w:tc>
      </w:tr>
      <w:tr w:rsidR="001418D2" w:rsidRPr="002001CE" w:rsidTr="00AB1C17">
        <w:trPr>
          <w:trHeight w:val="1820"/>
          <w:jc w:val="center"/>
        </w:trPr>
        <w:tc>
          <w:tcPr>
            <w:tcW w:w="1000" w:type="dxa"/>
            <w:tcBorders>
              <w:top w:val="nil"/>
              <w:left w:val="single" w:sz="4" w:space="0" w:color="auto"/>
              <w:bottom w:val="single" w:sz="4" w:space="0" w:color="auto"/>
              <w:right w:val="single" w:sz="4" w:space="0" w:color="auto"/>
            </w:tcBorders>
            <w:shd w:val="clear" w:color="000000" w:fill="F2F2F2"/>
            <w:vAlign w:val="bottom"/>
            <w:hideMark/>
          </w:tcPr>
          <w:p w:rsidR="001418D2" w:rsidRPr="005E55F5" w:rsidRDefault="001418D2" w:rsidP="00AB1C17">
            <w:pPr>
              <w:rPr>
                <w:rFonts w:ascii="Calibri" w:eastAsia="Times New Roman" w:hAnsi="Calibri"/>
                <w:b/>
                <w:bCs/>
                <w:color w:val="000000"/>
              </w:rPr>
            </w:pPr>
            <w:r w:rsidRPr="005E55F5">
              <w:rPr>
                <w:rFonts w:ascii="Calibri" w:eastAsia="Times New Roman" w:hAnsi="Calibri"/>
                <w:b/>
                <w:bCs/>
                <w:color w:val="000000"/>
              </w:rPr>
              <w:t>Units</w:t>
            </w:r>
          </w:p>
        </w:tc>
        <w:tc>
          <w:tcPr>
            <w:tcW w:w="880" w:type="dxa"/>
            <w:tcBorders>
              <w:top w:val="nil"/>
              <w:left w:val="nil"/>
              <w:bottom w:val="single" w:sz="4" w:space="0" w:color="auto"/>
              <w:right w:val="single" w:sz="4" w:space="0" w:color="auto"/>
            </w:tcBorders>
            <w:shd w:val="clear" w:color="000000" w:fill="D8E4BC"/>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Contact Hours</w:t>
            </w:r>
          </w:p>
        </w:tc>
        <w:tc>
          <w:tcPr>
            <w:tcW w:w="880" w:type="dxa"/>
            <w:tcBorders>
              <w:top w:val="nil"/>
              <w:left w:val="nil"/>
              <w:bottom w:val="single" w:sz="4" w:space="0" w:color="auto"/>
              <w:right w:val="single" w:sz="4" w:space="0" w:color="auto"/>
            </w:tcBorders>
            <w:shd w:val="clear" w:color="000000" w:fill="D8E4BC"/>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Homework Hours</w:t>
            </w:r>
          </w:p>
        </w:tc>
        <w:tc>
          <w:tcPr>
            <w:tcW w:w="880" w:type="dxa"/>
            <w:tcBorders>
              <w:top w:val="nil"/>
              <w:left w:val="nil"/>
              <w:bottom w:val="single" w:sz="4" w:space="0" w:color="auto"/>
              <w:right w:val="nil"/>
            </w:tcBorders>
            <w:shd w:val="clear" w:color="000000" w:fill="D8E4BC"/>
            <w:textDirection w:val="btLr"/>
            <w:vAlign w:val="bottom"/>
            <w:hideMark/>
          </w:tcPr>
          <w:p w:rsidR="001418D2" w:rsidRPr="005E55F5" w:rsidRDefault="001418D2" w:rsidP="006D4CC5">
            <w:pPr>
              <w:spacing w:before="120" w:after="0"/>
              <w:rPr>
                <w:rFonts w:ascii="Calibri" w:eastAsia="Times New Roman" w:hAnsi="Calibri"/>
                <w:b/>
                <w:bCs/>
                <w:color w:val="000000"/>
              </w:rPr>
            </w:pPr>
            <w:r w:rsidRPr="005E55F5">
              <w:rPr>
                <w:rFonts w:ascii="Calibri" w:eastAsia="Times New Roman" w:hAnsi="Calibri"/>
                <w:b/>
                <w:bCs/>
                <w:color w:val="000000"/>
              </w:rPr>
              <w:t>Total Student Learning Hours</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jc w:val="center"/>
              <w:rPr>
                <w:rFonts w:ascii="Calibri" w:eastAsia="Times New Roman" w:hAnsi="Calibri"/>
                <w:color w:val="000000"/>
              </w:rPr>
            </w:pPr>
            <w:r w:rsidRPr="005E55F5">
              <w:rPr>
                <w:rFonts w:ascii="Calibri" w:eastAsia="Times New Roman" w:hAnsi="Calibri"/>
                <w:color w:val="000000"/>
              </w:rPr>
              <w:t> </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Contact Hours</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5E55F5" w:rsidRDefault="001418D2" w:rsidP="006D4CC5">
            <w:pPr>
              <w:spacing w:after="120"/>
              <w:rPr>
                <w:rFonts w:ascii="Calibri" w:eastAsia="Times New Roman" w:hAnsi="Calibri"/>
                <w:b/>
                <w:bCs/>
                <w:color w:val="000000"/>
              </w:rPr>
            </w:pPr>
            <w:r w:rsidRPr="005E55F5">
              <w:rPr>
                <w:rFonts w:ascii="Calibri" w:eastAsia="Times New Roman" w:hAnsi="Calibri"/>
                <w:b/>
                <w:bCs/>
                <w:color w:val="000000"/>
              </w:rPr>
              <w:t>Homework Hours</w:t>
            </w:r>
          </w:p>
        </w:tc>
        <w:tc>
          <w:tcPr>
            <w:tcW w:w="880" w:type="dxa"/>
            <w:tcBorders>
              <w:top w:val="nil"/>
              <w:left w:val="nil"/>
              <w:bottom w:val="single" w:sz="4" w:space="0" w:color="auto"/>
              <w:right w:val="single" w:sz="4" w:space="0" w:color="auto"/>
            </w:tcBorders>
            <w:shd w:val="clear" w:color="000000" w:fill="C5D9F1"/>
            <w:textDirection w:val="btLr"/>
            <w:vAlign w:val="bottom"/>
            <w:hideMark/>
          </w:tcPr>
          <w:p w:rsidR="001418D2" w:rsidRPr="005E55F5" w:rsidRDefault="001418D2" w:rsidP="006D4CC5">
            <w:pPr>
              <w:spacing w:before="120" w:after="0"/>
              <w:rPr>
                <w:rFonts w:ascii="Calibri" w:eastAsia="Times New Roman" w:hAnsi="Calibri"/>
                <w:b/>
                <w:bCs/>
                <w:color w:val="000000"/>
              </w:rPr>
            </w:pPr>
            <w:r w:rsidRPr="005E55F5">
              <w:rPr>
                <w:rFonts w:ascii="Calibri" w:eastAsia="Times New Roman" w:hAnsi="Calibri"/>
                <w:b/>
                <w:bCs/>
                <w:color w:val="000000"/>
              </w:rPr>
              <w:t>Total Student Learning Hours</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66.0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72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82.5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99.0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99.0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108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115.5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126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132.0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148.5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165.0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181.5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198.0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214.5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231.0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252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252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247.5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270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270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264.0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264.0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280.5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306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306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9.0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297.0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297.0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324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324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313.5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313.5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330.0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10.5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346.5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363.0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379.5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379.5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414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414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396.0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432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432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412.5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412.5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450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450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13.0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429.0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429.0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468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468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13.5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445.5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445.5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486</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486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462.0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462.0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504</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504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478.5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478.5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522</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522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495.0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15.5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511.5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511.5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558</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558</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16.0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528.0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528.0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576</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576</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16.5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544.5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544.5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594</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594</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17.0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561.0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561.0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612</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612</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577.5</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577.5</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630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630</w:t>
            </w:r>
          </w:p>
        </w:tc>
      </w:tr>
      <w:tr w:rsidR="001418D2" w:rsidRPr="002001CE" w:rsidTr="00AB1C17">
        <w:trPr>
          <w:trHeight w:val="260"/>
          <w:jc w:val="center"/>
        </w:trPr>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b/>
                <w:bCs/>
                <w:color w:val="000000"/>
                <w:sz w:val="20"/>
                <w:szCs w:val="20"/>
              </w:rPr>
            </w:pPr>
            <w:r w:rsidRPr="005E55F5">
              <w:rPr>
                <w:rFonts w:ascii="Calibri" w:eastAsia="Times New Roman" w:hAnsi="Calibri"/>
                <w:b/>
                <w:bCs/>
                <w:color w:val="000000"/>
                <w:sz w:val="20"/>
                <w:szCs w:val="20"/>
              </w:rPr>
              <w:t>18.0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594.0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0.0</w:t>
            </w:r>
          </w:p>
        </w:tc>
        <w:tc>
          <w:tcPr>
            <w:tcW w:w="880" w:type="dxa"/>
            <w:tcBorders>
              <w:top w:val="nil"/>
              <w:left w:val="nil"/>
              <w:bottom w:val="single" w:sz="4" w:space="0" w:color="auto"/>
              <w:right w:val="nil"/>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594.0</w:t>
            </w:r>
          </w:p>
        </w:tc>
        <w:tc>
          <w:tcPr>
            <w:tcW w:w="420" w:type="dxa"/>
            <w:tcBorders>
              <w:top w:val="nil"/>
              <w:left w:val="single" w:sz="4" w:space="0" w:color="auto"/>
              <w:bottom w:val="nil"/>
              <w:right w:val="single" w:sz="4" w:space="0" w:color="auto"/>
            </w:tcBorders>
            <w:shd w:val="clear" w:color="auto" w:fill="auto"/>
            <w:noWrap/>
            <w:vAlign w:val="bottom"/>
            <w:hideMark/>
          </w:tcPr>
          <w:p w:rsidR="001418D2" w:rsidRPr="005E55F5" w:rsidRDefault="001418D2" w:rsidP="00AB1C17">
            <w:pPr>
              <w:spacing w:after="0"/>
              <w:jc w:val="center"/>
              <w:rPr>
                <w:rFonts w:ascii="Calibri" w:eastAsia="Times New Roman" w:hAnsi="Calibri"/>
                <w:color w:val="000000"/>
                <w:sz w:val="20"/>
                <w:szCs w:val="20"/>
              </w:rPr>
            </w:pP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648</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0</w:t>
            </w:r>
          </w:p>
        </w:tc>
        <w:tc>
          <w:tcPr>
            <w:tcW w:w="880" w:type="dxa"/>
            <w:tcBorders>
              <w:top w:val="nil"/>
              <w:left w:val="nil"/>
              <w:bottom w:val="single" w:sz="4" w:space="0" w:color="auto"/>
              <w:right w:val="single" w:sz="4" w:space="0" w:color="auto"/>
            </w:tcBorders>
            <w:shd w:val="clear" w:color="000000" w:fill="EEECE1"/>
            <w:noWrap/>
            <w:vAlign w:val="bottom"/>
            <w:hideMark/>
          </w:tcPr>
          <w:p w:rsidR="001418D2" w:rsidRPr="005E55F5" w:rsidRDefault="001418D2" w:rsidP="00AB1C17">
            <w:pPr>
              <w:spacing w:after="0"/>
              <w:jc w:val="center"/>
              <w:rPr>
                <w:rFonts w:ascii="Calibri" w:eastAsia="Times New Roman" w:hAnsi="Calibri"/>
                <w:color w:val="000000"/>
                <w:sz w:val="20"/>
                <w:szCs w:val="20"/>
              </w:rPr>
            </w:pPr>
            <w:r w:rsidRPr="005E55F5">
              <w:rPr>
                <w:rFonts w:ascii="Calibri" w:eastAsia="Times New Roman" w:hAnsi="Calibri"/>
                <w:color w:val="000000"/>
                <w:sz w:val="20"/>
                <w:szCs w:val="20"/>
              </w:rPr>
              <w:t>648</w:t>
            </w:r>
          </w:p>
        </w:tc>
      </w:tr>
    </w:tbl>
    <w:p w:rsidR="001418D2" w:rsidRPr="00AB1C17" w:rsidRDefault="001418D2" w:rsidP="001418D2">
      <w:pPr>
        <w:spacing w:before="360" w:after="0" w:line="240" w:lineRule="auto"/>
        <w:rPr>
          <w:rFonts w:ascii="Arial" w:eastAsia="Arial" w:hAnsi="Arial" w:cs="Arial"/>
          <w:b/>
          <w:bCs/>
          <w:sz w:val="2"/>
          <w:szCs w:val="2"/>
        </w:rPr>
      </w:pPr>
    </w:p>
    <w:sectPr w:rsidR="001418D2" w:rsidRPr="00AB1C17" w:rsidSect="00395D86">
      <w:footerReference w:type="default" r:id="rId9"/>
      <w:type w:val="continuous"/>
      <w:pgSz w:w="12240" w:h="15840"/>
      <w:pgMar w:top="1008" w:right="1008" w:bottom="1008"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17" w:rsidRDefault="00AB1C17" w:rsidP="00936C25">
      <w:pPr>
        <w:spacing w:after="0" w:line="240" w:lineRule="auto"/>
      </w:pPr>
      <w:r>
        <w:separator/>
      </w:r>
    </w:p>
  </w:endnote>
  <w:endnote w:type="continuationSeparator" w:id="0">
    <w:p w:rsidR="00AB1C17" w:rsidRDefault="00AB1C17" w:rsidP="0093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1D1009" w:rsidP="00395D86">
    <w:pPr>
      <w:pStyle w:val="Footer"/>
      <w:tabs>
        <w:tab w:val="clear" w:pos="9360"/>
        <w:tab w:val="right" w:pos="10080"/>
      </w:tabs>
    </w:pPr>
    <w:r>
      <w:rPr>
        <w:rFonts w:ascii="Arial" w:eastAsia="Arial" w:hAnsi="Arial" w:cs="Arial"/>
        <w:b/>
        <w:bCs/>
        <w:sz w:val="24"/>
        <w:szCs w:val="24"/>
      </w:rPr>
      <w:pict>
        <v:rect id="_x0000_i1026" style="width:409.45pt;height:4.75pt" o:hrpct="801" o:hralign="center" o:hrstd="t" o:hrnoshade="t" o:hr="t" fillcolor="#036" stroked="f"/>
      </w:pict>
    </w:r>
  </w:p>
  <w:p w:rsidR="00395D86" w:rsidRDefault="00395D86" w:rsidP="00395D86">
    <w:pPr>
      <w:pStyle w:val="Footer"/>
      <w:tabs>
        <w:tab w:val="clear" w:pos="9360"/>
        <w:tab w:val="right" w:pos="10080"/>
      </w:tabs>
    </w:pPr>
  </w:p>
  <w:p w:rsidR="00395D86" w:rsidRDefault="00395D86" w:rsidP="00395D86">
    <w:pPr>
      <w:pStyle w:val="Footer"/>
      <w:tabs>
        <w:tab w:val="clear" w:pos="9360"/>
        <w:tab w:val="right" w:pos="10080"/>
      </w:tabs>
    </w:pPr>
    <w:r>
      <w:t>Effective:  10.5.15</w:t>
    </w:r>
    <w:r>
      <w:tab/>
    </w:r>
    <w:r>
      <w:tab/>
    </w:r>
    <w:sdt>
      <w:sdtPr>
        <w:id w:val="-29453379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D10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1009">
              <w:rPr>
                <w:b/>
                <w:bCs/>
                <w:noProof/>
              </w:rPr>
              <w:t>12</w:t>
            </w:r>
            <w:r>
              <w:rPr>
                <w:b/>
                <w:bCs/>
                <w:sz w:val="24"/>
                <w:szCs w:val="24"/>
              </w:rPr>
              <w:fldChar w:fldCharType="end"/>
            </w:r>
          </w:sdtContent>
        </w:sdt>
      </w:sdtContent>
    </w:sdt>
  </w:p>
  <w:p w:rsidR="00AB1C17" w:rsidRDefault="00AB1C17" w:rsidP="00B51E3B">
    <w:pPr>
      <w:pStyle w:val="Footer"/>
      <w:tabs>
        <w:tab w:val="clear" w:pos="9360"/>
        <w:tab w:val="right" w:pos="10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17" w:rsidRDefault="00AB1C17" w:rsidP="00936C25">
      <w:pPr>
        <w:spacing w:after="0" w:line="240" w:lineRule="auto"/>
      </w:pPr>
      <w:r>
        <w:separator/>
      </w:r>
    </w:p>
  </w:footnote>
  <w:footnote w:type="continuationSeparator" w:id="0">
    <w:p w:rsidR="00AB1C17" w:rsidRDefault="00AB1C17" w:rsidP="0093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D98"/>
    <w:multiLevelType w:val="multilevel"/>
    <w:tmpl w:val="7CD8124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205370D"/>
    <w:multiLevelType w:val="hybridMultilevel"/>
    <w:tmpl w:val="5AD8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5D69"/>
    <w:multiLevelType w:val="hybridMultilevel"/>
    <w:tmpl w:val="84FAF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24AC6"/>
    <w:multiLevelType w:val="hybridMultilevel"/>
    <w:tmpl w:val="4E64C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D758C0"/>
    <w:multiLevelType w:val="hybridMultilevel"/>
    <w:tmpl w:val="64E64D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D55A36"/>
    <w:multiLevelType w:val="hybridMultilevel"/>
    <w:tmpl w:val="22022D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64A8"/>
    <w:multiLevelType w:val="hybridMultilevel"/>
    <w:tmpl w:val="9C1EB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FE399A"/>
    <w:multiLevelType w:val="hybridMultilevel"/>
    <w:tmpl w:val="64E64D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F066B1"/>
    <w:multiLevelType w:val="hybridMultilevel"/>
    <w:tmpl w:val="4588C7D2"/>
    <w:lvl w:ilvl="0" w:tplc="306021AC">
      <w:numFmt w:val="bullet"/>
      <w:lvlText w:val="-"/>
      <w:lvlJc w:val="left"/>
      <w:pPr>
        <w:ind w:left="3150" w:hanging="360"/>
      </w:pPr>
      <w:rPr>
        <w:rFonts w:ascii="Calibri" w:eastAsiaTheme="minorHAnsi" w:hAnsi="Calibri" w:cstheme="minorBidi" w:hint="default"/>
        <w:color w:val="auto"/>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3C357D26"/>
    <w:multiLevelType w:val="hybridMultilevel"/>
    <w:tmpl w:val="F358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75C4D"/>
    <w:multiLevelType w:val="hybridMultilevel"/>
    <w:tmpl w:val="7B86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452CA"/>
    <w:multiLevelType w:val="hybridMultilevel"/>
    <w:tmpl w:val="991E7F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72CD0"/>
    <w:multiLevelType w:val="hybridMultilevel"/>
    <w:tmpl w:val="EBA0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1"/>
  </w:num>
  <w:num w:numId="7">
    <w:abstractNumId w:val="12"/>
  </w:num>
  <w:num w:numId="8">
    <w:abstractNumId w:val="5"/>
  </w:num>
  <w:num w:numId="9">
    <w:abstractNumId w:val="11"/>
  </w:num>
  <w:num w:numId="10">
    <w:abstractNumId w:val="6"/>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A1"/>
    <w:rsid w:val="0000439B"/>
    <w:rsid w:val="00014AB1"/>
    <w:rsid w:val="00015443"/>
    <w:rsid w:val="000331DA"/>
    <w:rsid w:val="0004468D"/>
    <w:rsid w:val="000513B9"/>
    <w:rsid w:val="00080E8E"/>
    <w:rsid w:val="00082E19"/>
    <w:rsid w:val="00087505"/>
    <w:rsid w:val="000A0A9D"/>
    <w:rsid w:val="001133F1"/>
    <w:rsid w:val="00121FA2"/>
    <w:rsid w:val="001259F9"/>
    <w:rsid w:val="00127546"/>
    <w:rsid w:val="00140350"/>
    <w:rsid w:val="001418D2"/>
    <w:rsid w:val="00142B46"/>
    <w:rsid w:val="0017000B"/>
    <w:rsid w:val="001A4234"/>
    <w:rsid w:val="001C6AAF"/>
    <w:rsid w:val="001D1009"/>
    <w:rsid w:val="001D1DA1"/>
    <w:rsid w:val="001F0345"/>
    <w:rsid w:val="001F2CAE"/>
    <w:rsid w:val="00203AC7"/>
    <w:rsid w:val="002224AF"/>
    <w:rsid w:val="00277C41"/>
    <w:rsid w:val="002871B6"/>
    <w:rsid w:val="002A1177"/>
    <w:rsid w:val="002B74BB"/>
    <w:rsid w:val="002D0DEB"/>
    <w:rsid w:val="002F38DB"/>
    <w:rsid w:val="002F7A11"/>
    <w:rsid w:val="00300FD0"/>
    <w:rsid w:val="00375F59"/>
    <w:rsid w:val="00392F8B"/>
    <w:rsid w:val="0039554C"/>
    <w:rsid w:val="00395D86"/>
    <w:rsid w:val="003A2A76"/>
    <w:rsid w:val="003B7917"/>
    <w:rsid w:val="003C1934"/>
    <w:rsid w:val="003C2A14"/>
    <w:rsid w:val="003C6903"/>
    <w:rsid w:val="003F1A41"/>
    <w:rsid w:val="00410730"/>
    <w:rsid w:val="00435EBE"/>
    <w:rsid w:val="004376E7"/>
    <w:rsid w:val="00444216"/>
    <w:rsid w:val="0044492E"/>
    <w:rsid w:val="004517C6"/>
    <w:rsid w:val="00474C4E"/>
    <w:rsid w:val="004C02AF"/>
    <w:rsid w:val="004D74EE"/>
    <w:rsid w:val="004E5CB8"/>
    <w:rsid w:val="00501978"/>
    <w:rsid w:val="00530CD3"/>
    <w:rsid w:val="00562E23"/>
    <w:rsid w:val="0059226E"/>
    <w:rsid w:val="005C07E0"/>
    <w:rsid w:val="005F3E08"/>
    <w:rsid w:val="005F4506"/>
    <w:rsid w:val="006416B1"/>
    <w:rsid w:val="006949DC"/>
    <w:rsid w:val="006A63E9"/>
    <w:rsid w:val="006D4CC5"/>
    <w:rsid w:val="007258FC"/>
    <w:rsid w:val="007370CB"/>
    <w:rsid w:val="007370F2"/>
    <w:rsid w:val="00776185"/>
    <w:rsid w:val="007A19FA"/>
    <w:rsid w:val="008035BA"/>
    <w:rsid w:val="00805559"/>
    <w:rsid w:val="00840FEE"/>
    <w:rsid w:val="008830F3"/>
    <w:rsid w:val="00891218"/>
    <w:rsid w:val="008F021C"/>
    <w:rsid w:val="00903196"/>
    <w:rsid w:val="00914496"/>
    <w:rsid w:val="00936C25"/>
    <w:rsid w:val="00960253"/>
    <w:rsid w:val="00983035"/>
    <w:rsid w:val="00991C26"/>
    <w:rsid w:val="009D7327"/>
    <w:rsid w:val="009F3E9C"/>
    <w:rsid w:val="00A13C6C"/>
    <w:rsid w:val="00A36885"/>
    <w:rsid w:val="00A47829"/>
    <w:rsid w:val="00A61B5D"/>
    <w:rsid w:val="00A873A6"/>
    <w:rsid w:val="00AA63AF"/>
    <w:rsid w:val="00AB1C17"/>
    <w:rsid w:val="00AB3A81"/>
    <w:rsid w:val="00AC632F"/>
    <w:rsid w:val="00AF2325"/>
    <w:rsid w:val="00B13A4D"/>
    <w:rsid w:val="00B372D2"/>
    <w:rsid w:val="00B431CA"/>
    <w:rsid w:val="00B51E3B"/>
    <w:rsid w:val="00B56502"/>
    <w:rsid w:val="00B56E6A"/>
    <w:rsid w:val="00B86119"/>
    <w:rsid w:val="00BD2DC0"/>
    <w:rsid w:val="00BE4783"/>
    <w:rsid w:val="00C0464F"/>
    <w:rsid w:val="00C06BC1"/>
    <w:rsid w:val="00C33D44"/>
    <w:rsid w:val="00C43444"/>
    <w:rsid w:val="00C706CA"/>
    <w:rsid w:val="00CC448D"/>
    <w:rsid w:val="00CD082A"/>
    <w:rsid w:val="00CD46F0"/>
    <w:rsid w:val="00D22A78"/>
    <w:rsid w:val="00D376E5"/>
    <w:rsid w:val="00D52D17"/>
    <w:rsid w:val="00D53496"/>
    <w:rsid w:val="00D76FAA"/>
    <w:rsid w:val="00D93061"/>
    <w:rsid w:val="00DB18C5"/>
    <w:rsid w:val="00DC338F"/>
    <w:rsid w:val="00DD5CD8"/>
    <w:rsid w:val="00DF3ACC"/>
    <w:rsid w:val="00E045C9"/>
    <w:rsid w:val="00E32167"/>
    <w:rsid w:val="00E3757F"/>
    <w:rsid w:val="00E91937"/>
    <w:rsid w:val="00EA214D"/>
    <w:rsid w:val="00EF23DD"/>
    <w:rsid w:val="00EF6C55"/>
    <w:rsid w:val="00F03629"/>
    <w:rsid w:val="00F2296D"/>
    <w:rsid w:val="00F308E4"/>
    <w:rsid w:val="00F3519F"/>
    <w:rsid w:val="00F6288B"/>
    <w:rsid w:val="00F70B2C"/>
    <w:rsid w:val="00F92A91"/>
    <w:rsid w:val="00F948F1"/>
    <w:rsid w:val="00FD6407"/>
    <w:rsid w:val="00FF031F"/>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F5E6ABA4-940F-4E2A-94D6-A3959F4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CA"/>
    <w:rPr>
      <w:rFonts w:ascii="Tahoma" w:hAnsi="Tahoma" w:cs="Tahoma"/>
      <w:sz w:val="16"/>
      <w:szCs w:val="16"/>
    </w:rPr>
  </w:style>
  <w:style w:type="paragraph" w:styleId="Header">
    <w:name w:val="header"/>
    <w:basedOn w:val="Normal"/>
    <w:link w:val="HeaderChar"/>
    <w:uiPriority w:val="99"/>
    <w:unhideWhenUsed/>
    <w:rsid w:val="0093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25"/>
  </w:style>
  <w:style w:type="paragraph" w:styleId="Footer">
    <w:name w:val="footer"/>
    <w:basedOn w:val="Normal"/>
    <w:link w:val="FooterChar"/>
    <w:uiPriority w:val="99"/>
    <w:unhideWhenUsed/>
    <w:rsid w:val="0093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25"/>
  </w:style>
  <w:style w:type="paragraph" w:styleId="ListParagraph">
    <w:name w:val="List Paragraph"/>
    <w:basedOn w:val="Normal"/>
    <w:uiPriority w:val="34"/>
    <w:qFormat/>
    <w:rsid w:val="00A36885"/>
    <w:pPr>
      <w:ind w:left="720"/>
      <w:contextualSpacing/>
    </w:pPr>
  </w:style>
  <w:style w:type="character" w:styleId="Hyperlink">
    <w:name w:val="Hyperlink"/>
    <w:basedOn w:val="DefaultParagraphFont"/>
    <w:uiPriority w:val="99"/>
    <w:unhideWhenUsed/>
    <w:rsid w:val="001A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4908">
      <w:bodyDiv w:val="1"/>
      <w:marLeft w:val="0"/>
      <w:marRight w:val="0"/>
      <w:marTop w:val="0"/>
      <w:marBottom w:val="0"/>
      <w:divBdr>
        <w:top w:val="none" w:sz="0" w:space="0" w:color="auto"/>
        <w:left w:val="none" w:sz="0" w:space="0" w:color="auto"/>
        <w:bottom w:val="none" w:sz="0" w:space="0" w:color="auto"/>
        <w:right w:val="none" w:sz="0" w:space="0" w:color="auto"/>
      </w:divBdr>
      <w:divsChild>
        <w:div w:id="848912465">
          <w:marLeft w:val="0"/>
          <w:marRight w:val="0"/>
          <w:marTop w:val="0"/>
          <w:marBottom w:val="0"/>
          <w:divBdr>
            <w:top w:val="none" w:sz="0" w:space="0" w:color="auto"/>
            <w:left w:val="none" w:sz="0" w:space="0" w:color="auto"/>
            <w:bottom w:val="none" w:sz="0" w:space="0" w:color="auto"/>
            <w:right w:val="none" w:sz="0" w:space="0" w:color="auto"/>
          </w:divBdr>
          <w:divsChild>
            <w:div w:id="11540636">
              <w:marLeft w:val="0"/>
              <w:marRight w:val="0"/>
              <w:marTop w:val="0"/>
              <w:marBottom w:val="0"/>
              <w:divBdr>
                <w:top w:val="none" w:sz="0" w:space="0" w:color="auto"/>
                <w:left w:val="none" w:sz="0" w:space="0" w:color="auto"/>
                <w:bottom w:val="none" w:sz="0" w:space="0" w:color="auto"/>
                <w:right w:val="none" w:sz="0" w:space="0" w:color="auto"/>
              </w:divBdr>
              <w:divsChild>
                <w:div w:id="749500504">
                  <w:marLeft w:val="0"/>
                  <w:marRight w:val="0"/>
                  <w:marTop w:val="0"/>
                  <w:marBottom w:val="0"/>
                  <w:divBdr>
                    <w:top w:val="none" w:sz="0" w:space="0" w:color="auto"/>
                    <w:left w:val="none" w:sz="0" w:space="0" w:color="auto"/>
                    <w:bottom w:val="none" w:sz="0" w:space="0" w:color="auto"/>
                    <w:right w:val="none" w:sz="0" w:space="0" w:color="auto"/>
                  </w:divBdr>
                  <w:divsChild>
                    <w:div w:id="899638120">
                      <w:marLeft w:val="0"/>
                      <w:marRight w:val="0"/>
                      <w:marTop w:val="0"/>
                      <w:marBottom w:val="0"/>
                      <w:divBdr>
                        <w:top w:val="none" w:sz="0" w:space="0" w:color="auto"/>
                        <w:left w:val="none" w:sz="0" w:space="0" w:color="auto"/>
                        <w:bottom w:val="none" w:sz="0" w:space="0" w:color="auto"/>
                        <w:right w:val="none" w:sz="0" w:space="0" w:color="auto"/>
                      </w:divBdr>
                      <w:divsChild>
                        <w:div w:id="302739622">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3284861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68595">
      <w:bodyDiv w:val="1"/>
      <w:marLeft w:val="0"/>
      <w:marRight w:val="0"/>
      <w:marTop w:val="0"/>
      <w:marBottom w:val="0"/>
      <w:divBdr>
        <w:top w:val="none" w:sz="0" w:space="0" w:color="auto"/>
        <w:left w:val="none" w:sz="0" w:space="0" w:color="auto"/>
        <w:bottom w:val="none" w:sz="0" w:space="0" w:color="auto"/>
        <w:right w:val="none" w:sz="0" w:space="0" w:color="auto"/>
      </w:divBdr>
      <w:divsChild>
        <w:div w:id="290744556">
          <w:marLeft w:val="0"/>
          <w:marRight w:val="0"/>
          <w:marTop w:val="0"/>
          <w:marBottom w:val="0"/>
          <w:divBdr>
            <w:top w:val="none" w:sz="0" w:space="0" w:color="auto"/>
            <w:left w:val="none" w:sz="0" w:space="0" w:color="auto"/>
            <w:bottom w:val="none" w:sz="0" w:space="0" w:color="auto"/>
            <w:right w:val="none" w:sz="0" w:space="0" w:color="auto"/>
          </w:divBdr>
          <w:divsChild>
            <w:div w:id="1898013056">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4783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A96A-F05F-4F1F-BDFE-B52E7457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3004</Words>
  <Characters>17129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Velasquez, Debbie</dc:creator>
  <cp:lastModifiedBy>RCAGPROJ</cp:lastModifiedBy>
  <cp:revision>2</cp:revision>
  <cp:lastPrinted>2015-10-02T17:31:00Z</cp:lastPrinted>
  <dcterms:created xsi:type="dcterms:W3CDTF">2015-10-05T18:39:00Z</dcterms:created>
  <dcterms:modified xsi:type="dcterms:W3CDTF">2015-10-05T18:39:00Z</dcterms:modified>
</cp:coreProperties>
</file>